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2C13B" w14:textId="334E0BF2" w:rsidR="00E90E49" w:rsidRPr="00B07920" w:rsidRDefault="00E90E49" w:rsidP="00327997">
      <w:pPr>
        <w:pStyle w:val="3GPPHeader"/>
      </w:pPr>
      <w:r w:rsidRPr="00327997">
        <w:t xml:space="preserve">3GPP TSG-RAN </w:t>
      </w:r>
      <w:r w:rsidRPr="00B07920">
        <w:t>WG</w:t>
      </w:r>
      <w:r w:rsidR="00790B99" w:rsidRPr="00B07920">
        <w:t>1</w:t>
      </w:r>
      <w:r w:rsidRPr="00B07920">
        <w:t xml:space="preserve"> #</w:t>
      </w:r>
      <w:r w:rsidR="009C6832" w:rsidRPr="00B07920">
        <w:t>86</w:t>
      </w:r>
      <w:r w:rsidR="00575DA6" w:rsidRPr="00B07920">
        <w:t>bis</w:t>
      </w:r>
      <w:r w:rsidRPr="00B07920">
        <w:tab/>
      </w:r>
      <w:r w:rsidR="00790B99" w:rsidRPr="00B07920">
        <w:t>R1</w:t>
      </w:r>
      <w:r w:rsidR="00091557" w:rsidRPr="00B07920">
        <w:t>-</w:t>
      </w:r>
      <w:r w:rsidR="005F3025" w:rsidRPr="00B07920">
        <w:t>1</w:t>
      </w:r>
      <w:r w:rsidR="00413E92" w:rsidRPr="00B07920">
        <w:t>6</w:t>
      </w:r>
      <w:r w:rsidR="00B07920" w:rsidRPr="00B07920">
        <w:t>09766</w:t>
      </w:r>
    </w:p>
    <w:p w14:paraId="604BE832" w14:textId="77777777" w:rsidR="00E90E49" w:rsidRPr="00B07920" w:rsidRDefault="00575DA6" w:rsidP="00327997">
      <w:pPr>
        <w:pStyle w:val="3GPPHeader"/>
      </w:pPr>
      <w:r w:rsidRPr="00B07920">
        <w:t>Lisbon</w:t>
      </w:r>
      <w:r w:rsidR="0027144F" w:rsidRPr="00B07920">
        <w:t xml:space="preserve">, </w:t>
      </w:r>
      <w:r w:rsidRPr="00B07920">
        <w:t>Portugal</w:t>
      </w:r>
      <w:r w:rsidR="0027144F" w:rsidRPr="00B07920">
        <w:t xml:space="preserve">, </w:t>
      </w:r>
      <w:r w:rsidRPr="00B07920">
        <w:t>October</w:t>
      </w:r>
      <w:r w:rsidR="00790B99" w:rsidRPr="00B07920">
        <w:t xml:space="preserve"> </w:t>
      </w:r>
      <w:r w:rsidRPr="00B07920">
        <w:t>10</w:t>
      </w:r>
      <w:r w:rsidR="0027144F" w:rsidRPr="00B07920">
        <w:t xml:space="preserve"> – </w:t>
      </w:r>
      <w:r w:rsidRPr="00B07920">
        <w:t>14</w:t>
      </w:r>
      <w:r w:rsidR="00790B99" w:rsidRPr="00B07920">
        <w:t>,</w:t>
      </w:r>
      <w:r w:rsidR="0027144F" w:rsidRPr="00B07920">
        <w:t xml:space="preserve"> 20</w:t>
      </w:r>
      <w:r w:rsidR="009C6832" w:rsidRPr="00B07920">
        <w:t>16</w:t>
      </w:r>
    </w:p>
    <w:p w14:paraId="5B17B86E" w14:textId="77777777" w:rsidR="00E90E49" w:rsidRPr="00B07920" w:rsidRDefault="00E90E49" w:rsidP="00357380">
      <w:pPr>
        <w:pStyle w:val="3GPPHeader"/>
      </w:pPr>
    </w:p>
    <w:p w14:paraId="380B2DE0" w14:textId="77777777" w:rsidR="00E90E49" w:rsidRPr="00B07920" w:rsidRDefault="003D3C45" w:rsidP="00327997">
      <w:pPr>
        <w:pStyle w:val="3GPPHeader"/>
      </w:pPr>
      <w:r w:rsidRPr="00B07920">
        <w:t>Source:</w:t>
      </w:r>
      <w:r w:rsidR="00E90E49" w:rsidRPr="00B07920">
        <w:tab/>
      </w:r>
      <w:r w:rsidR="00F64C2B" w:rsidRPr="00B07920">
        <w:t>Ericsson</w:t>
      </w:r>
    </w:p>
    <w:p w14:paraId="1FEBC304" w14:textId="77777777" w:rsidR="00E90E49" w:rsidRPr="00B07920" w:rsidRDefault="003D3C45" w:rsidP="00327997">
      <w:pPr>
        <w:pStyle w:val="3GPPHeader"/>
      </w:pPr>
      <w:r w:rsidRPr="00B07920">
        <w:t>Title:</w:t>
      </w:r>
      <w:r w:rsidR="00E90E49" w:rsidRPr="00B07920">
        <w:tab/>
      </w:r>
      <w:r w:rsidR="00F63EFE" w:rsidRPr="00B07920">
        <w:t>Discussion on QCL</w:t>
      </w:r>
    </w:p>
    <w:p w14:paraId="32A545B9" w14:textId="77777777" w:rsidR="00952A24" w:rsidRPr="00B07920" w:rsidRDefault="00952A24" w:rsidP="00327997">
      <w:pPr>
        <w:pStyle w:val="3GPPHeader"/>
      </w:pPr>
      <w:r w:rsidRPr="00B07920">
        <w:t>Agenda Item:</w:t>
      </w:r>
      <w:r w:rsidRPr="00B07920">
        <w:tab/>
      </w:r>
      <w:r w:rsidR="00F63EFE" w:rsidRPr="00B07920">
        <w:t>8.1.4.4</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77777777" w:rsidR="00E25F69" w:rsidRPr="00E9149C" w:rsidRDefault="00E25F69" w:rsidP="00E25F69">
      <w:pPr>
        <w:pStyle w:val="BodyText"/>
      </w:pPr>
      <w:bookmarkStart w:id="0" w:name="_In-sequence_SDU_delivery"/>
      <w:bookmarkEnd w:id="0"/>
      <w:r>
        <w:t>In RAN1#86, the following agreement was made: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CF978B" w14:textId="191629D6" w:rsidR="00E25F69" w:rsidRPr="002629FC" w:rsidRDefault="002629FC" w:rsidP="00E25F69">
                            <w:pPr>
                              <w:rPr>
                                <w:rFonts w:eastAsia="MS Mincho"/>
                                <w:lang w:val="en-US" w:eastAsia="ja-JP"/>
                              </w:rPr>
                            </w:pPr>
                            <w:r w:rsidRPr="002629FC">
                              <w:rPr>
                                <w:rFonts w:eastAsia="MS Mincho"/>
                                <w:b/>
                                <w:lang w:eastAsia="ja-JP"/>
                              </w:rPr>
                              <w:t>R1-167970</w:t>
                            </w:r>
                            <w:r>
                              <w:rPr>
                                <w:rFonts w:eastAsia="MS Mincho"/>
                                <w:b/>
                                <w:lang w:eastAsia="ja-JP"/>
                              </w:rPr>
                              <w:t xml:space="preserve"> </w:t>
                            </w:r>
                            <w:r w:rsidR="00E25F69" w:rsidRPr="002629FC">
                              <w:rPr>
                                <w:rFonts w:eastAsia="MS Mincho"/>
                                <w:lang w:val="en-US" w:eastAsia="ja-JP"/>
                              </w:rPr>
                              <w:t>WF on the antenna ports QCL in NR</w:t>
                            </w:r>
                            <w:r w:rsidR="00E25F69" w:rsidRPr="002629FC">
                              <w:rPr>
                                <w:rFonts w:eastAsia="MS Mincho"/>
                                <w:lang w:val="en-US" w:eastAsia="ja-JP"/>
                              </w:rPr>
                              <w:tab/>
                              <w:t>Intel, LGE, Ericsson, Samsung, InterDigital, Huawei/HiSilicon</w:t>
                            </w:r>
                          </w:p>
                          <w:p w14:paraId="2BF5B971" w14:textId="77777777" w:rsidR="00E25F69" w:rsidRPr="002629FC" w:rsidRDefault="00E25F69" w:rsidP="00E25F69">
                            <w:pPr>
                              <w:rPr>
                                <w:rFonts w:eastAsia="MS Mincho"/>
                                <w:lang w:val="en-US" w:eastAsia="ja-JP"/>
                              </w:rPr>
                            </w:pPr>
                            <w:r w:rsidRPr="002629FC">
                              <w:rPr>
                                <w:rFonts w:eastAsia="MS Mincho" w:hint="eastAsia"/>
                                <w:b/>
                                <w:u w:val="single"/>
                                <w:lang w:val="en-US" w:eastAsia="ja-JP"/>
                              </w:rPr>
                              <w:t>A</w:t>
                            </w:r>
                            <w:r w:rsidRPr="002629FC">
                              <w:rPr>
                                <w:rFonts w:eastAsia="MS Mincho"/>
                                <w:b/>
                                <w:u w:val="single"/>
                                <w:lang w:val="en-US" w:eastAsia="ja-JP"/>
                              </w:rPr>
                              <w:t>greements</w:t>
                            </w:r>
                            <w:r w:rsidRPr="002629FC">
                              <w:rPr>
                                <w:rFonts w:eastAsia="MS Mincho"/>
                                <w:lang w:val="en-US" w:eastAsia="ja-JP"/>
                              </w:rPr>
                              <w:t>:</w:t>
                            </w:r>
                          </w:p>
                          <w:p w14:paraId="0CD7E6F7"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51C44D13"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Agree as </w:t>
                            </w:r>
                            <w:r w:rsidRPr="002629FC">
                              <w:rPr>
                                <w:rFonts w:eastAsia="MS Mincho"/>
                                <w:u w:val="single"/>
                                <w:lang w:val="en-US" w:eastAsia="ja-JP"/>
                              </w:rPr>
                              <w:t>working assumption</w:t>
                            </w:r>
                            <w:r w:rsidRPr="002629FC">
                              <w:rPr>
                                <w:rFonts w:eastAsia="MS Mincho"/>
                                <w:lang w:val="en-US" w:eastAsia="ja-JP"/>
                              </w:rPr>
                              <w:t xml:space="preserve"> the following antenna port definition for NR (same as in LTE)</w:t>
                            </w:r>
                          </w:p>
                          <w:p w14:paraId="72CDA658"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56737301" w14:textId="1F9F854E"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Parameters for antenna port QCL in NR includes at least</w:t>
                            </w:r>
                            <w:r w:rsidRPr="002629FC">
                              <w:rPr>
                                <w:rFonts w:eastAsia="MS Mincho" w:hint="eastAsia"/>
                                <w:lang w:val="en-US" w:eastAsia="ja-JP"/>
                              </w:rPr>
                              <w:t xml:space="preserve"> (if QCL is supported)</w:t>
                            </w:r>
                          </w:p>
                          <w:p w14:paraId="260FE314"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Average gain, average delay, delay spread, Doppler shift and Doppler spread (same as in LTE)</w:t>
                            </w:r>
                          </w:p>
                          <w:p w14:paraId="4A873774"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Additional parameters are FFS </w:t>
                            </w:r>
                          </w:p>
                          <w:p w14:paraId="40673807"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FFS whether the QCL or other means can be used for UE beamforming management</w:t>
                            </w:r>
                          </w:p>
                          <w:p w14:paraId="52DD4B0B"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The following QCL assumptions for DM-RS antenna ports in NR are for further study</w:t>
                            </w:r>
                          </w:p>
                          <w:p w14:paraId="0E94D16C"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QCL across DM-RS antenna ports</w:t>
                            </w:r>
                          </w:p>
                          <w:p w14:paraId="7E32C956" w14:textId="77777777" w:rsidR="00E25F69" w:rsidRPr="002629FC" w:rsidRDefault="00E25F69" w:rsidP="00E25F69">
                            <w:pPr>
                              <w:numPr>
                                <w:ilvl w:val="2"/>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the DMRS antenna ports are QCL-ed with each other</w:t>
                            </w:r>
                          </w:p>
                          <w:p w14:paraId="7D62F5C7" w14:textId="77777777" w:rsidR="00E25F69" w:rsidRPr="002629FC" w:rsidRDefault="00E25F69" w:rsidP="00E25F69">
                            <w:pPr>
                              <w:numPr>
                                <w:ilvl w:val="2"/>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Not all the DMRS antenna ports are QCL-ed with each other</w:t>
                            </w:r>
                          </w:p>
                          <w:p w14:paraId="587BD824"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QCL across scheduled PRBs for DM-RS antenna port </w:t>
                            </w:r>
                          </w:p>
                          <w:p w14:paraId="221FB8DE"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QCL among DM-RS antenna port groups</w:t>
                            </w:r>
                          </w:p>
                          <w:p w14:paraId="3603E3AE"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QCL of DM-RS antenna ports with antenna ports of other reference signals (RS to be defined in NR) </w:t>
                            </w:r>
                          </w:p>
                          <w:p w14:paraId="4E426B8B"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Other assumptions are not precluded</w:t>
                            </w:r>
                          </w:p>
                          <w:p w14:paraId="65248B76"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Note: The antenna ports of demodulation reference signal (DM-RS) in NR are used to transmit at least physical data and, possibly, control channels and used at the UE for demodulation</w:t>
                            </w:r>
                          </w:p>
                          <w:p w14:paraId="46071126" w14:textId="77777777" w:rsidR="00E25F69" w:rsidRPr="002629FC" w:rsidRDefault="00E25F69" w:rsidP="00E25F69">
                            <w:pPr>
                              <w:rPr>
                                <w:rFonts w:eastAsia="MS Mincho"/>
                                <w:b/>
                                <w:lang w:eastAsia="ja-JP"/>
                              </w:rPr>
                            </w:pPr>
                          </w:p>
                          <w:p w14:paraId="1829AC22" w14:textId="1C877C58" w:rsidR="00E25F69" w:rsidRPr="002629FC" w:rsidRDefault="002629FC" w:rsidP="00E25F69">
                            <w:pPr>
                              <w:rPr>
                                <w:rFonts w:eastAsia="MS Mincho"/>
                                <w:lang w:eastAsia="ja-JP"/>
                              </w:rPr>
                            </w:pPr>
                            <w:r w:rsidRPr="002629FC">
                              <w:rPr>
                                <w:rFonts w:eastAsia="MS Mincho"/>
                                <w:b/>
                                <w:lang w:eastAsia="ja-JP"/>
                              </w:rPr>
                              <w:t>R1-168436</w:t>
                            </w:r>
                            <w:r w:rsidRPr="002629FC">
                              <w:rPr>
                                <w:rFonts w:eastAsia="MS Mincho"/>
                                <w:b/>
                                <w:lang w:eastAsia="ja-JP"/>
                              </w:rPr>
                              <w:tab/>
                            </w:r>
                            <w:r w:rsidR="00E25F69" w:rsidRPr="002629FC">
                              <w:rPr>
                                <w:rFonts w:eastAsia="MS Mincho"/>
                                <w:lang w:val="en-US" w:eastAsia="ja-JP"/>
                              </w:rPr>
                              <w:t>WF on QCL assumptions &amp; configurations in NR</w:t>
                            </w:r>
                            <w:r w:rsidR="00E25F69" w:rsidRPr="002629FC">
                              <w:rPr>
                                <w:rFonts w:eastAsia="MS Mincho"/>
                                <w:lang w:val="en-US" w:eastAsia="ja-JP"/>
                              </w:rPr>
                              <w:tab/>
                            </w:r>
                            <w:r w:rsidR="00E25F69" w:rsidRPr="002629FC">
                              <w:rPr>
                                <w:rFonts w:eastAsia="MS Mincho"/>
                                <w:lang w:eastAsia="ja-JP"/>
                              </w:rPr>
                              <w:t>Huawei, HiSilicon, China Telecom, DoCoMo, CATR, Intel</w:t>
                            </w:r>
                          </w:p>
                          <w:p w14:paraId="11BD5937" w14:textId="77777777" w:rsidR="00E25F69" w:rsidRPr="002629FC" w:rsidRDefault="00E25F69" w:rsidP="00E25F69">
                            <w:pPr>
                              <w:rPr>
                                <w:rFonts w:eastAsia="MS Mincho"/>
                                <w:lang w:eastAsia="ja-JP"/>
                              </w:rPr>
                            </w:pPr>
                            <w:r w:rsidRPr="002629FC">
                              <w:rPr>
                                <w:rFonts w:eastAsia="MS Mincho" w:hint="eastAsia"/>
                                <w:b/>
                                <w:u w:val="single"/>
                                <w:lang w:eastAsia="ja-JP"/>
                              </w:rPr>
                              <w:t>A</w:t>
                            </w:r>
                            <w:r w:rsidRPr="002629FC">
                              <w:rPr>
                                <w:rFonts w:eastAsia="MS Mincho"/>
                                <w:b/>
                                <w:u w:val="single"/>
                                <w:lang w:eastAsia="ja-JP"/>
                              </w:rPr>
                              <w:t>greement</w:t>
                            </w:r>
                            <w:r w:rsidRPr="002629FC">
                              <w:rPr>
                                <w:rFonts w:eastAsia="MS Mincho" w:hint="eastAsia"/>
                                <w:b/>
                                <w:u w:val="single"/>
                                <w:lang w:eastAsia="ja-JP"/>
                              </w:rPr>
                              <w:t>s</w:t>
                            </w:r>
                            <w:r w:rsidRPr="002629FC">
                              <w:rPr>
                                <w:rFonts w:eastAsia="MS Mincho"/>
                                <w:lang w:eastAsia="ja-JP"/>
                              </w:rPr>
                              <w:t>:</w:t>
                            </w:r>
                          </w:p>
                          <w:p w14:paraId="281443B0" w14:textId="77777777" w:rsidR="00E25F69" w:rsidRPr="002629FC" w:rsidRDefault="00E25F69" w:rsidP="00E25F69">
                            <w:pPr>
                              <w:numPr>
                                <w:ilvl w:val="0"/>
                                <w:numId w:val="16"/>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QCL assumptions that a UE is allowed to make among antenna ports should be identified and explicitly specified</w:t>
                            </w:r>
                          </w:p>
                          <w:p w14:paraId="2C756CF6" w14:textId="77777777" w:rsidR="00E25F69" w:rsidRPr="002629FC" w:rsidRDefault="00E25F69" w:rsidP="00E25F69">
                            <w:pPr>
                              <w:numPr>
                                <w:ilvl w:val="0"/>
                                <w:numId w:val="16"/>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QCL is defined as follows: </w:t>
                            </w:r>
                          </w:p>
                          <w:p w14:paraId="2FE1F1C9" w14:textId="77777777" w:rsidR="00E25F69" w:rsidRPr="002629FC" w:rsidRDefault="00E25F69" w:rsidP="00E25F69">
                            <w:pPr>
                              <w:numPr>
                                <w:ilvl w:val="1"/>
                                <w:numId w:val="16"/>
                              </w:numPr>
                              <w:overflowPunct/>
                              <w:autoSpaceDE/>
                              <w:autoSpaceDN/>
                              <w:adjustRightInd/>
                              <w:spacing w:after="0"/>
                              <w:jc w:val="left"/>
                              <w:textAlignment w:val="auto"/>
                              <w:rPr>
                                <w:rFonts w:eastAsia="MS Mincho"/>
                                <w:lang w:val="en-US" w:eastAsia="ja-JP"/>
                              </w:rPr>
                            </w:pPr>
                            <w:r w:rsidRPr="002629FC">
                              <w:rPr>
                                <w:rFonts w:eastAsia="MS Mincho"/>
                                <w:lang w:eastAsia="ja-JP"/>
                              </w:rPr>
                              <w:t>Two antenna ports are said to be quasi co-located if properties of the channel over which a symbol on one antenna port is conveyed can be inferred from the channel over which a symbol on the other antenna port is conveyed.</w:t>
                            </w:r>
                          </w:p>
                          <w:p w14:paraId="0A056C63" w14:textId="77777777" w:rsidR="00E25F69" w:rsidRPr="002629FC" w:rsidRDefault="00E25F69" w:rsidP="00E25F69">
                            <w:pPr>
                              <w:numPr>
                                <w:ilvl w:val="1"/>
                                <w:numId w:val="16"/>
                              </w:numPr>
                              <w:overflowPunct/>
                              <w:autoSpaceDE/>
                              <w:autoSpaceDN/>
                              <w:adjustRightInd/>
                              <w:spacing w:after="0"/>
                              <w:jc w:val="left"/>
                              <w:textAlignment w:val="auto"/>
                              <w:rPr>
                                <w:rFonts w:eastAsia="MS Mincho"/>
                                <w:lang w:val="en-US" w:eastAsia="ja-JP"/>
                              </w:rPr>
                            </w:pPr>
                            <w:r w:rsidRPr="002629FC">
                              <w:rPr>
                                <w:rFonts w:eastAsia="MS Mincho"/>
                                <w:lang w:val="en-US" w:eastAsia="ja-JP"/>
                              </w:rPr>
                              <w:t>Future refinement on QCL definition is not precluded</w:t>
                            </w:r>
                          </w:p>
                          <w:p w14:paraId="0D1BC691" w14:textId="77777777" w:rsidR="00E25F69" w:rsidRPr="00BF7642" w:rsidRDefault="00E25F69" w:rsidP="00E25F69">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9CF978B" w14:textId="191629D6" w:rsidR="00E25F69" w:rsidRPr="002629FC" w:rsidRDefault="002629FC" w:rsidP="00E25F69">
                      <w:pPr>
                        <w:rPr>
                          <w:rFonts w:eastAsia="MS Mincho"/>
                          <w:lang w:val="en-US" w:eastAsia="ja-JP"/>
                        </w:rPr>
                      </w:pPr>
                      <w:r w:rsidRPr="002629FC">
                        <w:rPr>
                          <w:rFonts w:eastAsia="MS Mincho"/>
                          <w:b/>
                          <w:lang w:eastAsia="ja-JP"/>
                        </w:rPr>
                        <w:t>R1-167970</w:t>
                      </w:r>
                      <w:r>
                        <w:rPr>
                          <w:rFonts w:eastAsia="MS Mincho"/>
                          <w:b/>
                          <w:lang w:eastAsia="ja-JP"/>
                        </w:rPr>
                        <w:t xml:space="preserve"> </w:t>
                      </w:r>
                      <w:r w:rsidR="00E25F69" w:rsidRPr="002629FC">
                        <w:rPr>
                          <w:rFonts w:eastAsia="MS Mincho"/>
                          <w:lang w:val="en-US" w:eastAsia="ja-JP"/>
                        </w:rPr>
                        <w:t>WF on the antenna ports QCL in NR</w:t>
                      </w:r>
                      <w:r w:rsidR="00E25F69" w:rsidRPr="002629FC">
                        <w:rPr>
                          <w:rFonts w:eastAsia="MS Mincho"/>
                          <w:lang w:val="en-US" w:eastAsia="ja-JP"/>
                        </w:rPr>
                        <w:tab/>
                        <w:t>Intel, LGE, Ericsson, Samsung, InterDigital, Huawei/HiSilicon</w:t>
                      </w:r>
                    </w:p>
                    <w:p w14:paraId="2BF5B971" w14:textId="77777777" w:rsidR="00E25F69" w:rsidRPr="002629FC" w:rsidRDefault="00E25F69" w:rsidP="00E25F69">
                      <w:pPr>
                        <w:rPr>
                          <w:rFonts w:eastAsia="MS Mincho"/>
                          <w:lang w:val="en-US" w:eastAsia="ja-JP"/>
                        </w:rPr>
                      </w:pPr>
                      <w:r w:rsidRPr="002629FC">
                        <w:rPr>
                          <w:rFonts w:eastAsia="MS Mincho" w:hint="eastAsia"/>
                          <w:b/>
                          <w:u w:val="single"/>
                          <w:lang w:val="en-US" w:eastAsia="ja-JP"/>
                        </w:rPr>
                        <w:t>A</w:t>
                      </w:r>
                      <w:r w:rsidRPr="002629FC">
                        <w:rPr>
                          <w:rFonts w:eastAsia="MS Mincho"/>
                          <w:b/>
                          <w:u w:val="single"/>
                          <w:lang w:val="en-US" w:eastAsia="ja-JP"/>
                        </w:rPr>
                        <w:t>greements</w:t>
                      </w:r>
                      <w:r w:rsidRPr="002629FC">
                        <w:rPr>
                          <w:rFonts w:eastAsia="MS Mincho"/>
                          <w:lang w:val="en-US" w:eastAsia="ja-JP"/>
                        </w:rPr>
                        <w:t>:</w:t>
                      </w:r>
                    </w:p>
                    <w:p w14:paraId="0CD7E6F7"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51C44D13"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Agree as </w:t>
                      </w:r>
                      <w:r w:rsidRPr="002629FC">
                        <w:rPr>
                          <w:rFonts w:eastAsia="MS Mincho"/>
                          <w:u w:val="single"/>
                          <w:lang w:val="en-US" w:eastAsia="ja-JP"/>
                        </w:rPr>
                        <w:t>working assumption</w:t>
                      </w:r>
                      <w:r w:rsidRPr="002629FC">
                        <w:rPr>
                          <w:rFonts w:eastAsia="MS Mincho"/>
                          <w:lang w:val="en-US" w:eastAsia="ja-JP"/>
                        </w:rPr>
                        <w:t xml:space="preserve"> the following antenna port definition for NR (same as in LTE)</w:t>
                      </w:r>
                    </w:p>
                    <w:p w14:paraId="72CDA658"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56737301" w14:textId="1F9F854E"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Parameters for antenna port QCL in NR includes at least</w:t>
                      </w:r>
                      <w:r w:rsidRPr="002629FC">
                        <w:rPr>
                          <w:rFonts w:eastAsia="MS Mincho" w:hint="eastAsia"/>
                          <w:lang w:val="en-US" w:eastAsia="ja-JP"/>
                        </w:rPr>
                        <w:t xml:space="preserve"> (if QCL is supported)</w:t>
                      </w:r>
                    </w:p>
                    <w:p w14:paraId="260FE314"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Average gain, average delay, delay spread, Doppler shift and Doppler spread (same as in LTE)</w:t>
                      </w:r>
                    </w:p>
                    <w:p w14:paraId="4A873774"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Additional parameters are FFS </w:t>
                      </w:r>
                    </w:p>
                    <w:p w14:paraId="40673807"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FFS whether the QCL or other means can be used for UE beamforming management</w:t>
                      </w:r>
                    </w:p>
                    <w:p w14:paraId="52DD4B0B"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The following QCL assumptions for DM-RS antenna ports in NR are for further study</w:t>
                      </w:r>
                    </w:p>
                    <w:p w14:paraId="0E94D16C"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QCL across DM-RS antenna ports</w:t>
                      </w:r>
                    </w:p>
                    <w:p w14:paraId="7E32C956" w14:textId="77777777" w:rsidR="00E25F69" w:rsidRPr="002629FC" w:rsidRDefault="00E25F69" w:rsidP="00E25F69">
                      <w:pPr>
                        <w:numPr>
                          <w:ilvl w:val="2"/>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the DMRS antenna ports are QCL-ed with each other</w:t>
                      </w:r>
                    </w:p>
                    <w:p w14:paraId="7D62F5C7" w14:textId="77777777" w:rsidR="00E25F69" w:rsidRPr="002629FC" w:rsidRDefault="00E25F69" w:rsidP="00E25F69">
                      <w:pPr>
                        <w:numPr>
                          <w:ilvl w:val="2"/>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Not all the DMRS antenna ports are QCL-ed with each other</w:t>
                      </w:r>
                    </w:p>
                    <w:p w14:paraId="587BD824"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QCL across scheduled PRBs for DM-RS antenna port </w:t>
                      </w:r>
                    </w:p>
                    <w:p w14:paraId="221FB8DE"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QCL among DM-RS antenna port groups</w:t>
                      </w:r>
                    </w:p>
                    <w:p w14:paraId="3603E3AE"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QCL of DM-RS antenna ports with antenna ports of other reference signals (RS to be defined in NR) </w:t>
                      </w:r>
                    </w:p>
                    <w:p w14:paraId="4E426B8B" w14:textId="77777777" w:rsidR="00E25F69" w:rsidRPr="002629FC"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Other assumptions are not precluded</w:t>
                      </w:r>
                    </w:p>
                    <w:p w14:paraId="65248B76" w14:textId="77777777"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Note: The antenna ports of demodulation reference signal (DM-RS) in NR are used to transmit at least physical data and, possibly, control channels and used at the UE for demodulation</w:t>
                      </w:r>
                    </w:p>
                    <w:p w14:paraId="46071126" w14:textId="77777777" w:rsidR="00E25F69" w:rsidRPr="002629FC" w:rsidRDefault="00E25F69" w:rsidP="00E25F69">
                      <w:pPr>
                        <w:rPr>
                          <w:rFonts w:eastAsia="MS Mincho"/>
                          <w:b/>
                          <w:lang w:eastAsia="ja-JP"/>
                        </w:rPr>
                      </w:pPr>
                    </w:p>
                    <w:p w14:paraId="1829AC22" w14:textId="1C877C58" w:rsidR="00E25F69" w:rsidRPr="002629FC" w:rsidRDefault="002629FC" w:rsidP="00E25F69">
                      <w:pPr>
                        <w:rPr>
                          <w:rFonts w:eastAsia="MS Mincho"/>
                          <w:lang w:eastAsia="ja-JP"/>
                        </w:rPr>
                      </w:pPr>
                      <w:r w:rsidRPr="002629FC">
                        <w:rPr>
                          <w:rFonts w:eastAsia="MS Mincho"/>
                          <w:b/>
                          <w:lang w:eastAsia="ja-JP"/>
                        </w:rPr>
                        <w:t>R1-168436</w:t>
                      </w:r>
                      <w:r w:rsidRPr="002629FC">
                        <w:rPr>
                          <w:rFonts w:eastAsia="MS Mincho"/>
                          <w:b/>
                          <w:lang w:eastAsia="ja-JP"/>
                        </w:rPr>
                        <w:tab/>
                      </w:r>
                      <w:r w:rsidR="00E25F69" w:rsidRPr="002629FC">
                        <w:rPr>
                          <w:rFonts w:eastAsia="MS Mincho"/>
                          <w:lang w:val="en-US" w:eastAsia="ja-JP"/>
                        </w:rPr>
                        <w:t>WF on QCL assumptions &amp; configurations in NR</w:t>
                      </w:r>
                      <w:r w:rsidR="00E25F69" w:rsidRPr="002629FC">
                        <w:rPr>
                          <w:rFonts w:eastAsia="MS Mincho"/>
                          <w:lang w:val="en-US" w:eastAsia="ja-JP"/>
                        </w:rPr>
                        <w:tab/>
                      </w:r>
                      <w:r w:rsidR="00E25F69" w:rsidRPr="002629FC">
                        <w:rPr>
                          <w:rFonts w:eastAsia="MS Mincho"/>
                          <w:lang w:eastAsia="ja-JP"/>
                        </w:rPr>
                        <w:t>Huawei, HiSilicon, China Telecom, DoCoMo, CATR, Intel</w:t>
                      </w:r>
                    </w:p>
                    <w:p w14:paraId="11BD5937" w14:textId="77777777" w:rsidR="00E25F69" w:rsidRPr="002629FC" w:rsidRDefault="00E25F69" w:rsidP="00E25F69">
                      <w:pPr>
                        <w:rPr>
                          <w:rFonts w:eastAsia="MS Mincho"/>
                          <w:lang w:eastAsia="ja-JP"/>
                        </w:rPr>
                      </w:pPr>
                      <w:r w:rsidRPr="002629FC">
                        <w:rPr>
                          <w:rFonts w:eastAsia="MS Mincho" w:hint="eastAsia"/>
                          <w:b/>
                          <w:u w:val="single"/>
                          <w:lang w:eastAsia="ja-JP"/>
                        </w:rPr>
                        <w:t>A</w:t>
                      </w:r>
                      <w:r w:rsidRPr="002629FC">
                        <w:rPr>
                          <w:rFonts w:eastAsia="MS Mincho"/>
                          <w:b/>
                          <w:u w:val="single"/>
                          <w:lang w:eastAsia="ja-JP"/>
                        </w:rPr>
                        <w:t>greement</w:t>
                      </w:r>
                      <w:r w:rsidRPr="002629FC">
                        <w:rPr>
                          <w:rFonts w:eastAsia="MS Mincho" w:hint="eastAsia"/>
                          <w:b/>
                          <w:u w:val="single"/>
                          <w:lang w:eastAsia="ja-JP"/>
                        </w:rPr>
                        <w:t>s</w:t>
                      </w:r>
                      <w:r w:rsidRPr="002629FC">
                        <w:rPr>
                          <w:rFonts w:eastAsia="MS Mincho"/>
                          <w:lang w:eastAsia="ja-JP"/>
                        </w:rPr>
                        <w:t>:</w:t>
                      </w:r>
                    </w:p>
                    <w:p w14:paraId="281443B0" w14:textId="77777777" w:rsidR="00E25F69" w:rsidRPr="002629FC" w:rsidRDefault="00E25F69" w:rsidP="00E25F69">
                      <w:pPr>
                        <w:numPr>
                          <w:ilvl w:val="0"/>
                          <w:numId w:val="16"/>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QCL assumptions that a UE is allowed to make among antenna ports should be identified and explicitly specified</w:t>
                      </w:r>
                    </w:p>
                    <w:p w14:paraId="2C756CF6" w14:textId="77777777" w:rsidR="00E25F69" w:rsidRPr="002629FC" w:rsidRDefault="00E25F69" w:rsidP="00E25F69">
                      <w:pPr>
                        <w:numPr>
                          <w:ilvl w:val="0"/>
                          <w:numId w:val="16"/>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QCL is defined as follows: </w:t>
                      </w:r>
                    </w:p>
                    <w:p w14:paraId="2FE1F1C9" w14:textId="77777777" w:rsidR="00E25F69" w:rsidRPr="002629FC" w:rsidRDefault="00E25F69" w:rsidP="00E25F69">
                      <w:pPr>
                        <w:numPr>
                          <w:ilvl w:val="1"/>
                          <w:numId w:val="16"/>
                        </w:numPr>
                        <w:overflowPunct/>
                        <w:autoSpaceDE/>
                        <w:autoSpaceDN/>
                        <w:adjustRightInd/>
                        <w:spacing w:after="0"/>
                        <w:jc w:val="left"/>
                        <w:textAlignment w:val="auto"/>
                        <w:rPr>
                          <w:rFonts w:eastAsia="MS Mincho"/>
                          <w:lang w:val="en-US" w:eastAsia="ja-JP"/>
                        </w:rPr>
                      </w:pPr>
                      <w:r w:rsidRPr="002629FC">
                        <w:rPr>
                          <w:rFonts w:eastAsia="MS Mincho"/>
                          <w:lang w:eastAsia="ja-JP"/>
                        </w:rPr>
                        <w:t>Two antenna ports are said to be quasi co-located if properties of the channel over which a symbol on one antenna port is conveyed can be inferred from the channel over which a symbol on the other antenna port is conveyed.</w:t>
                      </w:r>
                    </w:p>
                    <w:p w14:paraId="0A056C63" w14:textId="77777777" w:rsidR="00E25F69" w:rsidRPr="002629FC" w:rsidRDefault="00E25F69" w:rsidP="00E25F69">
                      <w:pPr>
                        <w:numPr>
                          <w:ilvl w:val="1"/>
                          <w:numId w:val="16"/>
                        </w:numPr>
                        <w:overflowPunct/>
                        <w:autoSpaceDE/>
                        <w:autoSpaceDN/>
                        <w:adjustRightInd/>
                        <w:spacing w:after="0"/>
                        <w:jc w:val="left"/>
                        <w:textAlignment w:val="auto"/>
                        <w:rPr>
                          <w:rFonts w:eastAsia="MS Mincho"/>
                          <w:lang w:val="en-US" w:eastAsia="ja-JP"/>
                        </w:rPr>
                      </w:pPr>
                      <w:r w:rsidRPr="002629FC">
                        <w:rPr>
                          <w:rFonts w:eastAsia="MS Mincho"/>
                          <w:lang w:val="en-US" w:eastAsia="ja-JP"/>
                        </w:rPr>
                        <w:t>Future refinement on QCL definition is not precluded</w:t>
                      </w:r>
                    </w:p>
                    <w:p w14:paraId="0D1BC691" w14:textId="77777777" w:rsidR="00E25F69" w:rsidRPr="00BF7642" w:rsidRDefault="00E25F69" w:rsidP="00E25F69">
                      <w:pPr>
                        <w:rPr>
                          <w:rFonts w:eastAsia="MS Mincho"/>
                          <w:lang w:val="en-US"/>
                        </w:rPr>
                      </w:pPr>
                    </w:p>
                  </w:txbxContent>
                </v:textbox>
                <w10:anchorlock/>
              </v:shape>
            </w:pict>
          </mc:Fallback>
        </mc:AlternateContent>
      </w:r>
    </w:p>
    <w:p w14:paraId="039411DA" w14:textId="7FD0F6DE" w:rsidR="00E25F69" w:rsidRPr="00CE0424" w:rsidRDefault="00EC5888" w:rsidP="00E25F69">
      <w:pPr>
        <w:pStyle w:val="BodyText"/>
      </w:pPr>
      <w:r>
        <w:t>In this contribution we elaborate on the port definition in NR. Then we continue with a discussion on possible improvements/extensions to quasi co-location assumptions in NR.</w:t>
      </w:r>
    </w:p>
    <w:p w14:paraId="627D957C" w14:textId="77777777" w:rsidR="00E25F69" w:rsidRDefault="00E25F69" w:rsidP="00E25F69">
      <w:pPr>
        <w:pStyle w:val="Heading1"/>
      </w:pPr>
      <w:bookmarkStart w:id="1" w:name="_Ref178064866"/>
      <w:r w:rsidRPr="00CE0424">
        <w:lastRenderedPageBreak/>
        <w:t>Discussion</w:t>
      </w:r>
      <w:bookmarkEnd w:id="1"/>
    </w:p>
    <w:p w14:paraId="06DCA638" w14:textId="3E60B6EC" w:rsidR="00E25F69" w:rsidRDefault="00354A3E" w:rsidP="00E25F69">
      <w:pPr>
        <w:pStyle w:val="Heading2"/>
        <w:rPr>
          <w:lang w:val="en-US"/>
        </w:rPr>
      </w:pPr>
      <w:r>
        <w:rPr>
          <w:lang w:val="en-US"/>
        </w:rPr>
        <w:t>On</w:t>
      </w:r>
      <w:r w:rsidR="00E25F69">
        <w:rPr>
          <w:lang w:val="en-US"/>
        </w:rPr>
        <w:t xml:space="preserve"> the port definition in NR</w:t>
      </w:r>
    </w:p>
    <w:p w14:paraId="59E16299" w14:textId="798460B5" w:rsidR="00E25F69" w:rsidRDefault="00E25F69" w:rsidP="00E25F69">
      <w:pPr>
        <w:rPr>
          <w:lang w:val="en-US"/>
        </w:rPr>
      </w:pPr>
      <w:r>
        <w:rPr>
          <w:lang w:val="en-US"/>
        </w:rPr>
        <w:t>In RAN1#86 it was agreed that all</w:t>
      </w:r>
      <w:r w:rsidRPr="0001107C">
        <w:rPr>
          <w:lang w:val="en-US"/>
        </w:rPr>
        <w:t xml:space="preserve"> physical channels and reference signals in NR are transmitted using antenna ports</w:t>
      </w:r>
      <w:r>
        <w:rPr>
          <w:lang w:val="en-US"/>
        </w:rPr>
        <w:t xml:space="preserve">. Beam based operation introduces a new dimension to the NR antenna port definition. Transmitters with high gain beamforming capability will need to be allowed to alter beamforming weight vectors for reference signals over time, e.g., similar to precoded CSI-RS in LTE. The event that the precoder of a precoded reference signal changes abruptly at some point in time can be denoted as a </w:t>
      </w:r>
      <w:r w:rsidR="00B97C65">
        <w:rPr>
          <w:i/>
          <w:lang w:val="en-US"/>
        </w:rPr>
        <w:t>port coherency transition</w:t>
      </w:r>
      <w:r>
        <w:rPr>
          <w:lang w:val="en-US"/>
        </w:rPr>
        <w:t>.</w:t>
      </w:r>
    </w:p>
    <w:p w14:paraId="36906086" w14:textId="667EF9E3" w:rsidR="00E25F69" w:rsidRDefault="00E25F69" w:rsidP="00E25F69">
      <w:pPr>
        <w:pStyle w:val="Observation"/>
        <w:rPr>
          <w:lang w:val="en-US"/>
        </w:rPr>
      </w:pPr>
      <w:bookmarkStart w:id="2" w:name="_Toc462997896"/>
      <w:r>
        <w:rPr>
          <w:lang w:val="en-US"/>
        </w:rPr>
        <w:t xml:space="preserve">A </w:t>
      </w:r>
      <w:r w:rsidR="00B97C65">
        <w:rPr>
          <w:lang w:val="en-US"/>
        </w:rPr>
        <w:t>port coherency transition</w:t>
      </w:r>
      <w:r>
        <w:rPr>
          <w:lang w:val="en-US"/>
        </w:rPr>
        <w:t xml:space="preserve"> occurs when the precoder of a reference signal changes abruptly, so that the channel cannot readily be inferred between symbols across transition boundaries.</w:t>
      </w:r>
      <w:bookmarkEnd w:id="2"/>
    </w:p>
    <w:p w14:paraId="6564CFFB" w14:textId="71D86A08" w:rsidR="00E25F69" w:rsidRDefault="00B97C65" w:rsidP="00E25F69">
      <w:pPr>
        <w:rPr>
          <w:lang w:val="en-US"/>
        </w:rPr>
      </w:pPr>
      <w:r>
        <w:rPr>
          <w:lang w:val="en-US"/>
        </w:rPr>
        <w:t>Port coherency transition</w:t>
      </w:r>
      <w:r w:rsidR="00E25F69">
        <w:rPr>
          <w:lang w:val="en-US"/>
        </w:rPr>
        <w:t>s are important in beam based operation, mainly because the transmitting node may want to update the precoder or beamforming weight vector of the reference signals as new channel state information becomes available.</w:t>
      </w:r>
      <w:r w:rsidR="00354A3E">
        <w:rPr>
          <w:lang w:val="en-US"/>
        </w:rPr>
        <w:t xml:space="preserve"> An example is beam tracking, where reference signals are updated over time to track a UE that is moving.</w:t>
      </w:r>
      <w:r w:rsidR="00E25F69">
        <w:rPr>
          <w:lang w:val="en-US"/>
        </w:rPr>
        <w:t xml:space="preserve"> </w:t>
      </w:r>
      <w:r>
        <w:rPr>
          <w:lang w:val="en-US"/>
        </w:rPr>
        <w:t>Another case is for CSI-RS ports, where the resource is taken from a pool of resources, and the network decides to use the resource in another beam or from another TRP in a subsequent subframe. Port coherency transition</w:t>
      </w:r>
      <w:r w:rsidR="00E25F69">
        <w:rPr>
          <w:lang w:val="en-US"/>
        </w:rPr>
        <w:t xml:space="preserve">s does not violate the working assumption on antenna port definition, as the definition only requires that for a symbol there should exist another symbol from which the channel can be inferred. It does not preclude that there exists yet another symbol conveyed on the same antenna port from which the channel cannot be inferred. What the definition does imply however is that any symbol is part of a </w:t>
      </w:r>
      <w:r w:rsidR="00E25F69" w:rsidRPr="001B0CDC">
        <w:rPr>
          <w:i/>
          <w:lang w:val="en-US"/>
        </w:rPr>
        <w:t>port coherency region</w:t>
      </w:r>
      <w:r w:rsidR="00E25F69">
        <w:rPr>
          <w:lang w:val="en-US"/>
        </w:rPr>
        <w:t xml:space="preserve"> for which there are possibilities to mutually infer channel realizations between symbols. </w:t>
      </w:r>
      <w:r w:rsidR="002629FC">
        <w:rPr>
          <w:lang w:val="en-US"/>
        </w:rPr>
        <w:t>The relation between symbols, port coherency transitions and regions are illustrated in Figure 1.</w:t>
      </w:r>
    </w:p>
    <w:p w14:paraId="678BC046" w14:textId="77777777" w:rsidR="00E25F69" w:rsidRPr="00710788" w:rsidRDefault="00E25F69" w:rsidP="00E25F69">
      <w:pPr>
        <w:pStyle w:val="Observation"/>
        <w:rPr>
          <w:lang w:val="en-US"/>
        </w:rPr>
      </w:pPr>
      <w:bookmarkStart w:id="3" w:name="_Toc462997897"/>
      <w:r>
        <w:rPr>
          <w:lang w:val="en-US"/>
        </w:rPr>
        <w:t>One consequence of the port definition is the existence of a port coherency region of symbols for which there are possibilities to mutually infer channel realizations between symbols.</w:t>
      </w:r>
      <w:bookmarkEnd w:id="3"/>
    </w:p>
    <w:p w14:paraId="775C3370" w14:textId="13B0B06A" w:rsidR="00E25F69" w:rsidRDefault="00E25F69" w:rsidP="00E25F69">
      <w:pPr>
        <w:rPr>
          <w:lang w:val="en-US"/>
        </w:rPr>
      </w:pPr>
      <w:r>
        <w:rPr>
          <w:lang w:val="en-US"/>
        </w:rPr>
        <w:t>In fact, port coherency region</w:t>
      </w:r>
      <w:r w:rsidR="00354A3E">
        <w:rPr>
          <w:lang w:val="en-US"/>
        </w:rPr>
        <w:t>s are indirectly adopted in LTE. F</w:t>
      </w:r>
      <w:r>
        <w:rPr>
          <w:lang w:val="en-US"/>
        </w:rPr>
        <w:t>or instance</w:t>
      </w:r>
      <w:r w:rsidR="00354A3E">
        <w:rPr>
          <w:lang w:val="en-US"/>
        </w:rPr>
        <w:t>,</w:t>
      </w:r>
      <w:r>
        <w:rPr>
          <w:lang w:val="en-US"/>
        </w:rPr>
        <w:t xml:space="preserve"> we have the DMRS ports that have a port coherency region spanning one subframe in time and one precoder resource block group (PRG) in frequency</w:t>
      </w:r>
      <w:r w:rsidR="00354A3E">
        <w:rPr>
          <w:lang w:val="en-US"/>
        </w:rPr>
        <w:t>. Another example is</w:t>
      </w:r>
      <w:r>
        <w:rPr>
          <w:lang w:val="en-US"/>
        </w:rPr>
        <w:t xml:space="preserve"> the CSI-RS measurements</w:t>
      </w:r>
      <w:r w:rsidR="00354A3E">
        <w:rPr>
          <w:lang w:val="en-US"/>
        </w:rPr>
        <w:t>,</w:t>
      </w:r>
      <w:r>
        <w:rPr>
          <w:lang w:val="en-US"/>
        </w:rPr>
        <w:t xml:space="preserve"> that from LTE release 13 can be configured with measurement restrictions, effectively making the port coherency region the same as the CSI-RS periodicity in time, and the full bandwidth in frequency.</w:t>
      </w:r>
    </w:p>
    <w:p w14:paraId="272E531D" w14:textId="77777777" w:rsidR="00E25F69" w:rsidRDefault="00E25F69" w:rsidP="00E25F69">
      <w:pPr>
        <w:rPr>
          <w:lang w:val="en-US"/>
        </w:rPr>
      </w:pPr>
      <w:r>
        <w:rPr>
          <w:lang w:val="en-US"/>
        </w:rPr>
        <w:t xml:space="preserve">Regardless if the port definition in NR includes the notion of a port coherency region, it must be directly or indirectly specified what assumptions the UE can make with respect to port coherency regions. </w:t>
      </w:r>
    </w:p>
    <w:p w14:paraId="37374A17" w14:textId="77777777" w:rsidR="00E25F69" w:rsidRDefault="00E25F69" w:rsidP="00E25F69">
      <w:pPr>
        <w:pStyle w:val="Proposal"/>
        <w:rPr>
          <w:lang w:val="en-US"/>
        </w:rPr>
      </w:pPr>
      <w:bookmarkStart w:id="4" w:name="_Toc462953258"/>
      <w:bookmarkStart w:id="5" w:name="_Toc462997227"/>
      <w:bookmarkStart w:id="6" w:name="_Toc462997904"/>
      <w:r>
        <w:rPr>
          <w:lang w:val="en-US"/>
        </w:rPr>
        <w:t>In NR, consider to specify means for the UE to determine port coherency regions for all antenna ports known to the UE.</w:t>
      </w:r>
      <w:bookmarkEnd w:id="4"/>
      <w:bookmarkEnd w:id="5"/>
      <w:bookmarkEnd w:id="6"/>
    </w:p>
    <w:p w14:paraId="290C1766" w14:textId="539FFED9" w:rsidR="002629FC" w:rsidRDefault="002629FC" w:rsidP="00354A3E">
      <w:pPr>
        <w:pStyle w:val="BodyText"/>
        <w:rPr>
          <w:highlight w:val="yellow"/>
          <w:lang w:val="en-US"/>
        </w:rPr>
      </w:pPr>
      <w:r>
        <w:rPr>
          <w:noProof/>
          <w:lang w:val="sv-SE" w:eastAsia="sv-SE"/>
        </w:rPr>
        <w:lastRenderedPageBreak/>
        <w:drawing>
          <wp:inline distT="0" distB="0" distL="0" distR="0" wp14:anchorId="1C20D2BC" wp14:editId="0364B0CB">
            <wp:extent cx="5943600" cy="3571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_coherency_region.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571240"/>
                    </a:xfrm>
                    <a:prstGeom prst="rect">
                      <a:avLst/>
                    </a:prstGeom>
                  </pic:spPr>
                </pic:pic>
              </a:graphicData>
            </a:graphic>
          </wp:inline>
        </w:drawing>
      </w:r>
    </w:p>
    <w:p w14:paraId="3C00B621" w14:textId="0D8CCC53" w:rsidR="002629FC" w:rsidRPr="002629FC" w:rsidRDefault="002629FC" w:rsidP="002629FC">
      <w:pPr>
        <w:pStyle w:val="Caption"/>
        <w:rPr>
          <w:lang w:val="en-US"/>
        </w:rPr>
      </w:pPr>
      <w:r>
        <w:rPr>
          <w:lang w:val="en-US"/>
        </w:rPr>
        <w:t xml:space="preserve">Figure 1. </w:t>
      </w:r>
      <w:r w:rsidRPr="002629FC">
        <w:rPr>
          <w:lang w:val="en-US"/>
        </w:rPr>
        <w:t xml:space="preserve">Time-frequency layout of a signal mapped to an </w:t>
      </w:r>
      <w:r w:rsidRPr="002629FC">
        <w:t>antenna</w:t>
      </w:r>
      <w:r w:rsidRPr="002629FC">
        <w:rPr>
          <w:lang w:val="en-US"/>
        </w:rPr>
        <w:t xml:space="preserve"> port. The figure illustrates how different symbols relate to each other depending on whether they are located in the same port coherency region or different. At port coherency transitions the precoding or beamforming of the signal may change abruptly.  </w:t>
      </w:r>
    </w:p>
    <w:p w14:paraId="091751BA" w14:textId="0806FFF4" w:rsidR="00354A3E" w:rsidRPr="001F574D" w:rsidRDefault="00354A3E" w:rsidP="00354A3E">
      <w:pPr>
        <w:pStyle w:val="BodyText"/>
        <w:rPr>
          <w:lang w:val="en-US"/>
        </w:rPr>
      </w:pPr>
    </w:p>
    <w:p w14:paraId="3BC9378E" w14:textId="4A485AB6" w:rsidR="00E25F69" w:rsidRDefault="00354A3E" w:rsidP="00E25F69">
      <w:pPr>
        <w:pStyle w:val="Heading2"/>
        <w:rPr>
          <w:lang w:val="en-US"/>
        </w:rPr>
      </w:pPr>
      <w:r>
        <w:rPr>
          <w:lang w:val="en-US"/>
        </w:rPr>
        <w:t>On</w:t>
      </w:r>
      <w:r w:rsidR="00E25F69">
        <w:rPr>
          <w:lang w:val="en-US"/>
        </w:rPr>
        <w:t xml:space="preserve"> QCL in NR</w:t>
      </w:r>
    </w:p>
    <w:p w14:paraId="3165111D" w14:textId="2E1DA73A" w:rsidR="00E25F69" w:rsidRDefault="00E25F69" w:rsidP="00E25F69">
      <w:pPr>
        <w:rPr>
          <w:rFonts w:eastAsia="MS Mincho"/>
          <w:lang w:eastAsia="ja-JP"/>
        </w:rPr>
      </w:pPr>
      <w:r>
        <w:rPr>
          <w:lang w:val="en-US"/>
        </w:rPr>
        <w:t xml:space="preserve">Following the discussion on port definitions, the notion of quasi co-location in NR should also capture the effects of precoded or beamformed signals. </w:t>
      </w:r>
      <w:r w:rsidRPr="00FF682D">
        <w:rPr>
          <w:rFonts w:eastAsia="MS Mincho"/>
          <w:lang w:eastAsia="ja-JP"/>
        </w:rPr>
        <w:t xml:space="preserve">Two antenna ports are said to be quasi co-located </w:t>
      </w:r>
      <w:r>
        <w:rPr>
          <w:rFonts w:eastAsia="MS Mincho"/>
          <w:lang w:eastAsia="ja-JP"/>
        </w:rPr>
        <w:t xml:space="preserve">(QCL) </w:t>
      </w:r>
      <w:r w:rsidRPr="00FF682D">
        <w:rPr>
          <w:rFonts w:eastAsia="MS Mincho"/>
          <w:lang w:eastAsia="ja-JP"/>
        </w:rPr>
        <w:t xml:space="preserve">if </w:t>
      </w:r>
      <w:r w:rsidR="0099592B">
        <w:rPr>
          <w:rFonts w:eastAsia="MS Mincho"/>
          <w:lang w:eastAsia="ja-JP"/>
        </w:rPr>
        <w:t xml:space="preserve">large scale </w:t>
      </w:r>
      <w:r w:rsidRPr="00FF682D">
        <w:rPr>
          <w:rFonts w:eastAsia="MS Mincho"/>
          <w:lang w:eastAsia="ja-JP"/>
        </w:rPr>
        <w:t xml:space="preserve">properties of </w:t>
      </w:r>
      <w:r>
        <w:rPr>
          <w:rFonts w:eastAsia="MS Mincho"/>
          <w:lang w:eastAsia="ja-JP"/>
        </w:rPr>
        <w:t xml:space="preserve">the </w:t>
      </w:r>
      <w:r w:rsidRPr="00FF682D">
        <w:rPr>
          <w:rFonts w:eastAsia="MS Mincho"/>
          <w:lang w:eastAsia="ja-JP"/>
        </w:rPr>
        <w:t>channel over which a symbol on one antenna port is conveyed can be inferred from the channel over which a symbol on the other antenna port is conveyed.</w:t>
      </w:r>
      <w:r>
        <w:rPr>
          <w:rFonts w:eastAsia="MS Mincho"/>
          <w:lang w:eastAsia="ja-JP"/>
        </w:rPr>
        <w:t xml:space="preserve"> </w:t>
      </w:r>
    </w:p>
    <w:p w14:paraId="0D4E46CD" w14:textId="33127B70" w:rsidR="00E25F69" w:rsidRPr="00C84646" w:rsidRDefault="0099592B" w:rsidP="00E25F69">
      <w:pPr>
        <w:rPr>
          <w:rFonts w:eastAsia="MS Mincho"/>
          <w:lang w:eastAsia="ja-JP"/>
        </w:rPr>
      </w:pPr>
      <w:r>
        <w:rPr>
          <w:rFonts w:eastAsia="MS Mincho"/>
          <w:lang w:eastAsia="ja-JP"/>
        </w:rPr>
        <w:t>Often</w:t>
      </w:r>
      <w:r w:rsidR="00E25F69">
        <w:rPr>
          <w:rFonts w:eastAsia="MS Mincho"/>
          <w:lang w:eastAsia="ja-JP"/>
        </w:rPr>
        <w:t>, QCL does not apply to antenna ports mapping to different TRPs. Possible exceptions to this rule are SFN type of transmissions. Considering beam based operation it is also not possible to assume QCL per default</w:t>
      </w:r>
      <w:r w:rsidR="00414424">
        <w:rPr>
          <w:rFonts w:eastAsia="MS Mincho"/>
          <w:lang w:eastAsia="ja-JP"/>
        </w:rPr>
        <w:t xml:space="preserve"> even when antenna ports map to the same TRP</w:t>
      </w:r>
      <w:r w:rsidR="00E25F69">
        <w:rPr>
          <w:rFonts w:eastAsia="MS Mincho"/>
          <w:lang w:eastAsia="ja-JP"/>
        </w:rPr>
        <w:t xml:space="preserve">, as effective channels in different beam spaces may look very different. </w:t>
      </w:r>
      <w:r w:rsidR="00414424">
        <w:rPr>
          <w:rFonts w:eastAsia="MS Mincho"/>
          <w:lang w:eastAsia="ja-JP"/>
        </w:rPr>
        <w:t>B</w:t>
      </w:r>
      <w:r w:rsidR="00E25F69">
        <w:rPr>
          <w:rFonts w:eastAsia="MS Mincho"/>
          <w:lang w:eastAsia="ja-JP"/>
        </w:rPr>
        <w:t xml:space="preserve">eamforming may </w:t>
      </w:r>
      <w:r w:rsidR="00414424">
        <w:rPr>
          <w:rFonts w:eastAsia="MS Mincho"/>
          <w:lang w:eastAsia="ja-JP"/>
        </w:rPr>
        <w:t xml:space="preserve">for example </w:t>
      </w:r>
      <w:r w:rsidR="00E25F69">
        <w:rPr>
          <w:rFonts w:eastAsia="MS Mincho"/>
          <w:lang w:eastAsia="ja-JP"/>
        </w:rPr>
        <w:t xml:space="preserve">impact the average gain or delay spread of an effective channel. </w:t>
      </w:r>
    </w:p>
    <w:p w14:paraId="0EFEE1F8" w14:textId="77777777" w:rsidR="00E25F69" w:rsidRDefault="00E25F69" w:rsidP="00E25F69">
      <w:pPr>
        <w:pStyle w:val="Observation"/>
        <w:rPr>
          <w:lang w:val="en-US"/>
        </w:rPr>
      </w:pPr>
      <w:bookmarkStart w:id="7" w:name="_Toc462997898"/>
      <w:r>
        <w:rPr>
          <w:lang w:val="en-US"/>
        </w:rPr>
        <w:t>Antenna ports mapping to the same transmission points are not necessarily QCL.</w:t>
      </w:r>
      <w:bookmarkEnd w:id="7"/>
    </w:p>
    <w:p w14:paraId="632FA31C" w14:textId="07E6B802" w:rsidR="00E25F69" w:rsidRDefault="00E25F69" w:rsidP="00E25F69">
      <w:pPr>
        <w:pStyle w:val="BodyText"/>
        <w:rPr>
          <w:lang w:val="en-US"/>
        </w:rPr>
      </w:pPr>
      <w:r>
        <w:rPr>
          <w:lang w:val="en-US"/>
        </w:rPr>
        <w:t xml:space="preserve">Similarly, as the precoder of a precoded antenna port may change on a </w:t>
      </w:r>
      <w:r w:rsidR="00B97C65">
        <w:rPr>
          <w:lang w:val="en-US"/>
        </w:rPr>
        <w:t>port coherency transition</w:t>
      </w:r>
      <w:r>
        <w:rPr>
          <w:lang w:val="en-US"/>
        </w:rPr>
        <w:t xml:space="preserve"> event, an antenna port is </w:t>
      </w:r>
      <w:r w:rsidR="00414424">
        <w:rPr>
          <w:lang w:val="en-US"/>
        </w:rPr>
        <w:t xml:space="preserve">not necessarily </w:t>
      </w:r>
      <w:r>
        <w:rPr>
          <w:lang w:val="en-US"/>
        </w:rPr>
        <w:t xml:space="preserve">QCL with itself </w:t>
      </w:r>
      <w:r w:rsidR="00414424">
        <w:rPr>
          <w:lang w:val="en-US"/>
        </w:rPr>
        <w:t>over</w:t>
      </w:r>
      <w:r>
        <w:rPr>
          <w:lang w:val="en-US"/>
        </w:rPr>
        <w:t xml:space="preserve"> d</w:t>
      </w:r>
      <w:r w:rsidR="00414424">
        <w:rPr>
          <w:lang w:val="en-US"/>
        </w:rPr>
        <w:t xml:space="preserve">ifferent port coherency regions, but two sets of antenna ports may have port coherency regions that are mutually QCL, for instance if the precoder of the ports in the two coherency regions match. </w:t>
      </w:r>
    </w:p>
    <w:p w14:paraId="359155F8" w14:textId="1C9C8EAF" w:rsidR="00E25F69" w:rsidRDefault="00E25F69" w:rsidP="00E25F69">
      <w:pPr>
        <w:pStyle w:val="Observation"/>
        <w:rPr>
          <w:lang w:val="en-US"/>
        </w:rPr>
      </w:pPr>
      <w:bookmarkStart w:id="8" w:name="_Toc462997899"/>
      <w:r>
        <w:rPr>
          <w:lang w:val="en-US"/>
        </w:rPr>
        <w:t xml:space="preserve">An antenna port is not necessarily QCL with itself </w:t>
      </w:r>
      <w:r w:rsidR="00414424">
        <w:rPr>
          <w:lang w:val="en-US"/>
        </w:rPr>
        <w:t>over</w:t>
      </w:r>
      <w:r>
        <w:rPr>
          <w:lang w:val="en-US"/>
        </w:rPr>
        <w:t xml:space="preserve"> different port coherency regions.</w:t>
      </w:r>
      <w:bookmarkEnd w:id="8"/>
    </w:p>
    <w:p w14:paraId="009C7C7C" w14:textId="1477DDA3" w:rsidR="00414424" w:rsidRPr="00414424" w:rsidRDefault="00414424" w:rsidP="0029688F">
      <w:pPr>
        <w:pStyle w:val="Observation"/>
        <w:rPr>
          <w:lang w:val="en-US"/>
        </w:rPr>
      </w:pPr>
      <w:bookmarkStart w:id="9" w:name="_Toc462997900"/>
      <w:r w:rsidRPr="00414424">
        <w:rPr>
          <w:lang w:val="en-US"/>
        </w:rPr>
        <w:t>A port coherency region for one antenna port can be QCL with another port coherency region for another antenna port</w:t>
      </w:r>
      <w:r>
        <w:rPr>
          <w:lang w:val="en-US"/>
        </w:rPr>
        <w:t>.</w:t>
      </w:r>
      <w:bookmarkEnd w:id="9"/>
    </w:p>
    <w:p w14:paraId="239BDB0B" w14:textId="4A217544" w:rsidR="00E25F69" w:rsidRDefault="00E25F69" w:rsidP="00E25F69">
      <w:pPr>
        <w:pStyle w:val="BodyText"/>
        <w:rPr>
          <w:lang w:val="en-US"/>
        </w:rPr>
      </w:pPr>
      <w:r>
        <w:rPr>
          <w:lang w:val="en-US"/>
        </w:rPr>
        <w:t xml:space="preserve">With these observations it becomes evident that QCL is not something that can be assumed per default, it is a relation between port coherency regions that must be signaled to the receiving node or known a-priori through specification. </w:t>
      </w:r>
    </w:p>
    <w:p w14:paraId="04B71182" w14:textId="781DC1D7" w:rsidR="00E25F69" w:rsidRPr="00F94BE0" w:rsidRDefault="00E25F69" w:rsidP="00E25F69">
      <w:pPr>
        <w:pStyle w:val="Proposal"/>
        <w:rPr>
          <w:lang w:val="en-US"/>
        </w:rPr>
      </w:pPr>
      <w:bookmarkStart w:id="10" w:name="_Toc462953260"/>
      <w:bookmarkStart w:id="11" w:name="_Toc462997228"/>
      <w:bookmarkStart w:id="12" w:name="_Toc462997905"/>
      <w:r>
        <w:rPr>
          <w:lang w:val="en-US"/>
        </w:rPr>
        <w:lastRenderedPageBreak/>
        <w:t>Consider refining the definition of QCL to capture the effects of port coherency regions</w:t>
      </w:r>
      <w:bookmarkEnd w:id="10"/>
      <w:r w:rsidR="002C0BBC">
        <w:rPr>
          <w:lang w:val="en-US"/>
        </w:rPr>
        <w:t>, as it is evident that antenna ports alone is not sufficient to describe QCL relations.</w:t>
      </w:r>
      <w:bookmarkEnd w:id="11"/>
      <w:bookmarkEnd w:id="12"/>
      <w:r w:rsidRPr="00F94BE0">
        <w:rPr>
          <w:rFonts w:eastAsia="MS Mincho"/>
          <w:lang w:eastAsia="ja-JP"/>
        </w:rPr>
        <w:t xml:space="preserve"> </w:t>
      </w:r>
    </w:p>
    <w:p w14:paraId="4585F8FD" w14:textId="77777777" w:rsidR="00E25F69" w:rsidRDefault="00E25F69" w:rsidP="00E25F69">
      <w:pPr>
        <w:pStyle w:val="Heading2"/>
        <w:rPr>
          <w:lang w:val="en-US"/>
        </w:rPr>
      </w:pPr>
      <w:r>
        <w:rPr>
          <w:lang w:val="en-US"/>
        </w:rPr>
        <w:t>QCL properties for NR</w:t>
      </w:r>
    </w:p>
    <w:p w14:paraId="3FADDC80" w14:textId="696B03A7" w:rsidR="00E25F69" w:rsidRDefault="00E25F69" w:rsidP="00E25F69">
      <w:pPr>
        <w:rPr>
          <w:lang w:val="en-US"/>
        </w:rPr>
      </w:pPr>
      <w:r>
        <w:rPr>
          <w:lang w:val="en-US"/>
        </w:rPr>
        <w:t xml:space="preserve">Beam management includes various forms of beam sweeping. </w:t>
      </w:r>
      <w:r w:rsidR="002C0BBC">
        <w:rPr>
          <w:lang w:val="en-US"/>
        </w:rPr>
        <w:t>A</w:t>
      </w:r>
      <w:r>
        <w:rPr>
          <w:lang w:val="en-US"/>
        </w:rPr>
        <w:t xml:space="preserve"> transmitter may repeatedly transmit a precoded reference signal to facilitate a receiving node to sweep and identify an optimal receiver beam. The UE can then use the optim</w:t>
      </w:r>
      <w:r w:rsidR="002C0BBC">
        <w:rPr>
          <w:lang w:val="en-US"/>
        </w:rPr>
        <w:t>ized</w:t>
      </w:r>
      <w:r>
        <w:rPr>
          <w:lang w:val="en-US"/>
        </w:rPr>
        <w:t xml:space="preserve"> receiver beam </w:t>
      </w:r>
      <w:r w:rsidR="002C0BBC">
        <w:rPr>
          <w:lang w:val="en-US"/>
        </w:rPr>
        <w:t xml:space="preserve">for </w:t>
      </w:r>
      <w:r>
        <w:rPr>
          <w:lang w:val="en-US"/>
        </w:rPr>
        <w:t xml:space="preserve">a later </w:t>
      </w:r>
      <w:r w:rsidR="002C0BBC">
        <w:rPr>
          <w:lang w:val="en-US"/>
        </w:rPr>
        <w:t xml:space="preserve">reception of a signal transmitted with the same </w:t>
      </w:r>
      <w:r>
        <w:rPr>
          <w:lang w:val="en-US"/>
        </w:rPr>
        <w:t xml:space="preserve">precoder. For this to work, a mechanism </w:t>
      </w:r>
      <w:r w:rsidR="00B97C65">
        <w:rPr>
          <w:lang w:val="en-US"/>
        </w:rPr>
        <w:t xml:space="preserve">and a specification language </w:t>
      </w:r>
      <w:r>
        <w:rPr>
          <w:lang w:val="en-US"/>
        </w:rPr>
        <w:t>is needed to</w:t>
      </w:r>
      <w:r w:rsidRPr="00CB7808">
        <w:rPr>
          <w:lang w:val="en-US"/>
        </w:rPr>
        <w:t xml:space="preserve"> indicate to a UE that two reference signals are transmitted with the same precoder, i.e. beamformed ‘in the same</w:t>
      </w:r>
      <w:r>
        <w:rPr>
          <w:lang w:val="en-US"/>
        </w:rPr>
        <w:t xml:space="preserve"> way’. </w:t>
      </w:r>
    </w:p>
    <w:p w14:paraId="0BF0E522" w14:textId="21618AE2" w:rsidR="00E25F69" w:rsidRDefault="00E25F69" w:rsidP="00E25F69">
      <w:pPr>
        <w:pStyle w:val="Observation"/>
        <w:rPr>
          <w:lang w:val="en-US"/>
        </w:rPr>
      </w:pPr>
      <w:bookmarkStart w:id="13" w:name="_Toc462997901"/>
      <w:r>
        <w:rPr>
          <w:lang w:val="en-US"/>
        </w:rPr>
        <w:t xml:space="preserve">The receiver may use the information that two </w:t>
      </w:r>
      <w:r w:rsidR="00B97C65">
        <w:rPr>
          <w:lang w:val="en-US"/>
        </w:rPr>
        <w:t xml:space="preserve">different </w:t>
      </w:r>
      <w:r>
        <w:rPr>
          <w:lang w:val="en-US"/>
        </w:rPr>
        <w:t>signals are transmitted from the same TRP with similar precoding to improve receiver processing</w:t>
      </w:r>
      <w:r w:rsidR="002C0BBC">
        <w:rPr>
          <w:lang w:val="en-US"/>
        </w:rPr>
        <w:t>, especially for analog reception.</w:t>
      </w:r>
      <w:bookmarkEnd w:id="13"/>
    </w:p>
    <w:p w14:paraId="3392F988" w14:textId="16D382DB" w:rsidR="00E25F69" w:rsidRDefault="00E25F69" w:rsidP="00E25F69">
      <w:pPr>
        <w:rPr>
          <w:lang w:val="en-US"/>
        </w:rPr>
      </w:pPr>
      <w:r>
        <w:rPr>
          <w:lang w:val="en-US"/>
        </w:rPr>
        <w:t xml:space="preserve">Quasi co-location is a natural way to describe the relation between the two </w:t>
      </w:r>
      <w:r w:rsidR="00B97C65">
        <w:rPr>
          <w:lang w:val="en-US"/>
        </w:rPr>
        <w:t xml:space="preserve">different </w:t>
      </w:r>
      <w:r>
        <w:rPr>
          <w:lang w:val="en-US"/>
        </w:rPr>
        <w:t xml:space="preserve">signals originating from the same TRP and using the same precoder. The piece that is missing is a channel property that can be used by the receiver to allow for improved receiver processing. Clearly the channel property must capture some sort of spatial distribution as it will be used for spatial receiver filtering. </w:t>
      </w:r>
      <w:r w:rsidR="00B97C65">
        <w:rPr>
          <w:lang w:val="en-US"/>
        </w:rPr>
        <w:t>As an example, the UE should be able to assume it can use the same analog receive beam when receiving the two different signals using this property.</w:t>
      </w:r>
    </w:p>
    <w:p w14:paraId="287BA861" w14:textId="67590201" w:rsidR="00E25F69" w:rsidRDefault="00E25F69" w:rsidP="00E25F69">
      <w:pPr>
        <w:pStyle w:val="Observation"/>
        <w:rPr>
          <w:lang w:val="en-US"/>
        </w:rPr>
      </w:pPr>
      <w:bookmarkStart w:id="14" w:name="_Toc462997902"/>
      <w:r>
        <w:rPr>
          <w:lang w:val="en-US"/>
        </w:rPr>
        <w:t xml:space="preserve">There is a need to add spatial channel properties </w:t>
      </w:r>
      <w:r w:rsidR="002C0BBC">
        <w:rPr>
          <w:lang w:val="en-US"/>
        </w:rPr>
        <w:t xml:space="preserve">to the list of QCL properties </w:t>
      </w:r>
      <w:r>
        <w:rPr>
          <w:lang w:val="en-US"/>
        </w:rPr>
        <w:t>to facilitate various forms of analog receiver beamforming</w:t>
      </w:r>
      <w:bookmarkEnd w:id="14"/>
    </w:p>
    <w:p w14:paraId="2AF76024" w14:textId="343EC286" w:rsidR="00E25F69" w:rsidRDefault="00E25F69" w:rsidP="00E25F69">
      <w:pPr>
        <w:rPr>
          <w:lang w:val="en-US"/>
        </w:rPr>
      </w:pPr>
      <w:r>
        <w:rPr>
          <w:lang w:val="en-US"/>
        </w:rPr>
        <w:t>First order moments of channel</w:t>
      </w:r>
      <w:r w:rsidR="002C0BBC">
        <w:rPr>
          <w:lang w:val="en-US"/>
        </w:rPr>
        <w:t xml:space="preserve"> realizations, such as amplitude and phase,</w:t>
      </w:r>
      <w:r>
        <w:rPr>
          <w:lang w:val="en-US"/>
        </w:rPr>
        <w:t xml:space="preserve"> are most likely too detailed and unpredictable </w:t>
      </w:r>
      <w:r w:rsidR="002C0BBC">
        <w:rPr>
          <w:lang w:val="en-US"/>
        </w:rPr>
        <w:t xml:space="preserve">to be used </w:t>
      </w:r>
      <w:r>
        <w:rPr>
          <w:lang w:val="en-US"/>
        </w:rPr>
        <w:t xml:space="preserve">as QCL parameters. Parameters describing angle of arrival distributions are </w:t>
      </w:r>
      <w:r w:rsidR="002C0BBC">
        <w:rPr>
          <w:lang w:val="en-US"/>
        </w:rPr>
        <w:t xml:space="preserve">also </w:t>
      </w:r>
      <w:r>
        <w:rPr>
          <w:lang w:val="en-US"/>
        </w:rPr>
        <w:t xml:space="preserve">not suitable as non-straightforward estimation algorithms capturing arbitrary receiver antenna arrays would be needed to accompany such QCL parameters. Second order statistics between antenna ports are simple and straightforward to estimate. For receiver purposes it </w:t>
      </w:r>
      <w:r w:rsidR="002C0BBC">
        <w:rPr>
          <w:lang w:val="en-US"/>
        </w:rPr>
        <w:t xml:space="preserve">is often </w:t>
      </w:r>
      <w:r>
        <w:rPr>
          <w:lang w:val="en-US"/>
        </w:rPr>
        <w:t>sufficient to use QCL assumption with respect to receiver side correlation of the channel.</w:t>
      </w:r>
    </w:p>
    <w:p w14:paraId="6F3002D1" w14:textId="4A4F89A2" w:rsidR="00E25F69" w:rsidRDefault="00E25F69" w:rsidP="00E25F69">
      <w:pPr>
        <w:pStyle w:val="Observation"/>
        <w:rPr>
          <w:lang w:val="en-US"/>
        </w:rPr>
      </w:pPr>
      <w:bookmarkStart w:id="15" w:name="_Toc462997903"/>
      <w:r>
        <w:rPr>
          <w:lang w:val="en-US"/>
        </w:rPr>
        <w:t xml:space="preserve">Second order channel statistics </w:t>
      </w:r>
      <w:r w:rsidR="002C0BBC">
        <w:rPr>
          <w:lang w:val="en-US"/>
        </w:rPr>
        <w:t>is a</w:t>
      </w:r>
      <w:r>
        <w:rPr>
          <w:lang w:val="en-US"/>
        </w:rPr>
        <w:t xml:space="preserve"> </w:t>
      </w:r>
      <w:r w:rsidR="002C0BBC">
        <w:rPr>
          <w:lang w:val="en-US"/>
        </w:rPr>
        <w:t xml:space="preserve">well </w:t>
      </w:r>
      <w:r>
        <w:rPr>
          <w:lang w:val="en-US"/>
        </w:rPr>
        <w:t xml:space="preserve">suited </w:t>
      </w:r>
      <w:r w:rsidR="002C0BBC">
        <w:rPr>
          <w:lang w:val="en-US"/>
        </w:rPr>
        <w:t xml:space="preserve">candidate </w:t>
      </w:r>
      <w:r>
        <w:rPr>
          <w:lang w:val="en-US"/>
        </w:rPr>
        <w:t xml:space="preserve">for </w:t>
      </w:r>
      <w:r w:rsidR="002C0BBC">
        <w:rPr>
          <w:lang w:val="en-US"/>
        </w:rPr>
        <w:t xml:space="preserve">spatial </w:t>
      </w:r>
      <w:r>
        <w:rPr>
          <w:lang w:val="en-US"/>
        </w:rPr>
        <w:t xml:space="preserve">QCL </w:t>
      </w:r>
      <w:r w:rsidR="00650AE6">
        <w:rPr>
          <w:lang w:val="en-US"/>
        </w:rPr>
        <w:t>properties</w:t>
      </w:r>
      <w:bookmarkEnd w:id="15"/>
    </w:p>
    <w:p w14:paraId="1FE8FF8B" w14:textId="7ED585D1" w:rsidR="00E25F69" w:rsidRDefault="00E25F69" w:rsidP="00E25F69">
      <w:pPr>
        <w:pStyle w:val="Proposal"/>
        <w:rPr>
          <w:lang w:val="en-US"/>
        </w:rPr>
      </w:pPr>
      <w:bookmarkStart w:id="16" w:name="_Toc462953262"/>
      <w:bookmarkStart w:id="17" w:name="_Toc462997229"/>
      <w:bookmarkStart w:id="18" w:name="_Toc462997906"/>
      <w:r>
        <w:rPr>
          <w:lang w:val="en-US"/>
        </w:rPr>
        <w:t>Consider adding QCL with respect to receiver side channel correlation</w:t>
      </w:r>
      <w:bookmarkEnd w:id="16"/>
      <w:r w:rsidR="00650AE6">
        <w:rPr>
          <w:lang w:val="en-US"/>
        </w:rPr>
        <w:t xml:space="preserve"> to the list of QCL </w:t>
      </w:r>
      <w:r w:rsidR="00732956">
        <w:rPr>
          <w:lang w:val="en-US"/>
        </w:rPr>
        <w:t>parameters</w:t>
      </w:r>
      <w:bookmarkEnd w:id="17"/>
      <w:bookmarkEnd w:id="18"/>
    </w:p>
    <w:p w14:paraId="48A03576" w14:textId="1406E1EA" w:rsidR="00E25F69" w:rsidRDefault="00E25F69" w:rsidP="00E25F69">
      <w:pPr>
        <w:rPr>
          <w:lang w:val="en-US"/>
        </w:rPr>
      </w:pPr>
      <w:r>
        <w:rPr>
          <w:lang w:val="en-US"/>
        </w:rPr>
        <w:t xml:space="preserve">QCL with respect to channel correlation can also be useful for applications where the UE is expected to estimate a channel based on a reference signal with many ports, e.g., a non-precoded CSI-RS type of reference signal. Assuming the UE knows that a non-precoded CSI-RS is QCL with respect to channel correlation to a previously transmitted non-precoded CSI-RS (possibly with a higher pilot density), then it may use spatial channel correlations </w:t>
      </w:r>
      <w:r w:rsidR="00732956">
        <w:rPr>
          <w:lang w:val="en-US"/>
        </w:rPr>
        <w:t xml:space="preserve">obtained from the previously transmitted CSI-RS </w:t>
      </w:r>
      <w:r>
        <w:rPr>
          <w:lang w:val="en-US"/>
        </w:rPr>
        <w:t xml:space="preserve">to acquire spatial processing gain. </w:t>
      </w:r>
    </w:p>
    <w:p w14:paraId="452FD206" w14:textId="77777777" w:rsidR="00E25F69" w:rsidRDefault="00E25F69" w:rsidP="00E25F69">
      <w:pPr>
        <w:pStyle w:val="Proposal"/>
        <w:rPr>
          <w:lang w:val="en-US"/>
        </w:rPr>
      </w:pPr>
      <w:bookmarkStart w:id="19" w:name="_Toc462953263"/>
      <w:bookmarkStart w:id="20" w:name="_Toc462997230"/>
      <w:bookmarkStart w:id="21" w:name="_Toc462997907"/>
      <w:r>
        <w:rPr>
          <w:lang w:val="en-US"/>
        </w:rPr>
        <w:t>Consider adding QCL with respect to transmitter side channel correlation, or QCL with respect to spatial channel correlation in general.</w:t>
      </w:r>
      <w:bookmarkEnd w:id="19"/>
      <w:bookmarkEnd w:id="20"/>
      <w:bookmarkEnd w:id="21"/>
    </w:p>
    <w:p w14:paraId="56990812" w14:textId="77777777" w:rsidR="00E25F69" w:rsidRDefault="00E25F69" w:rsidP="00E25F69">
      <w:pPr>
        <w:pStyle w:val="Heading2"/>
        <w:rPr>
          <w:lang w:val="en-US"/>
        </w:rPr>
      </w:pPr>
      <w:r>
        <w:rPr>
          <w:lang w:val="en-US"/>
        </w:rPr>
        <w:t>Reciprocal QCL</w:t>
      </w:r>
    </w:p>
    <w:p w14:paraId="47D776DA" w14:textId="20D84838" w:rsidR="00E25F69" w:rsidRDefault="00732956" w:rsidP="00E25F69">
      <w:pPr>
        <w:rPr>
          <w:lang w:val="en-US"/>
        </w:rPr>
      </w:pPr>
      <w:r>
        <w:rPr>
          <w:lang w:val="en-US"/>
        </w:rPr>
        <w:t>For nodes that have reciprocity-</w:t>
      </w:r>
      <w:r w:rsidR="00E25F69">
        <w:rPr>
          <w:lang w:val="en-US"/>
        </w:rPr>
        <w:t xml:space="preserve">calibrated transmitter and receiver chains it </w:t>
      </w:r>
      <w:r>
        <w:rPr>
          <w:lang w:val="en-US"/>
        </w:rPr>
        <w:t xml:space="preserve">may </w:t>
      </w:r>
      <w:r w:rsidR="00E25F69">
        <w:rPr>
          <w:lang w:val="en-US"/>
        </w:rPr>
        <w:t>be useful to know when a signal that will be received is the reciprocal response to another signal that was transmitted earlier. That is, assuming a node with analog beamforming is transmitting a sounding reference signal with some analog beam</w:t>
      </w:r>
      <w:r>
        <w:rPr>
          <w:lang w:val="en-US"/>
        </w:rPr>
        <w:t>.</w:t>
      </w:r>
      <w:r w:rsidR="00E25F69">
        <w:rPr>
          <w:lang w:val="en-US"/>
        </w:rPr>
        <w:t xml:space="preserve"> </w:t>
      </w:r>
      <w:r>
        <w:rPr>
          <w:lang w:val="en-US"/>
        </w:rPr>
        <w:t>W</w:t>
      </w:r>
      <w:r w:rsidR="00E25F69">
        <w:rPr>
          <w:lang w:val="en-US"/>
        </w:rPr>
        <w:t xml:space="preserve">hen receiving a response to </w:t>
      </w:r>
      <w:r>
        <w:rPr>
          <w:lang w:val="en-US"/>
        </w:rPr>
        <w:t xml:space="preserve">the </w:t>
      </w:r>
      <w:r w:rsidR="00E25F69">
        <w:rPr>
          <w:lang w:val="en-US"/>
        </w:rPr>
        <w:t>sounding it could expect the response to arrive through the reciprocal channel</w:t>
      </w:r>
      <w:r>
        <w:rPr>
          <w:lang w:val="en-US"/>
        </w:rPr>
        <w:t>,</w:t>
      </w:r>
      <w:r w:rsidR="00E25F69">
        <w:rPr>
          <w:lang w:val="en-US"/>
        </w:rPr>
        <w:t xml:space="preserve"> for which the receiver beam could favorably be </w:t>
      </w:r>
      <w:r>
        <w:rPr>
          <w:lang w:val="en-US"/>
        </w:rPr>
        <w:t xml:space="preserve">the same beam </w:t>
      </w:r>
      <w:r w:rsidR="00E25F69">
        <w:rPr>
          <w:lang w:val="en-US"/>
        </w:rPr>
        <w:t xml:space="preserve">as was used for </w:t>
      </w:r>
      <w:r>
        <w:rPr>
          <w:lang w:val="en-US"/>
        </w:rPr>
        <w:t xml:space="preserve">the reciprocal </w:t>
      </w:r>
      <w:r w:rsidR="00E25F69">
        <w:rPr>
          <w:lang w:val="en-US"/>
        </w:rPr>
        <w:t xml:space="preserve">transmission. </w:t>
      </w:r>
    </w:p>
    <w:p w14:paraId="2FF75AA5" w14:textId="04670F79" w:rsidR="00E25F69" w:rsidRDefault="00E25F69" w:rsidP="00E25F69">
      <w:pPr>
        <w:rPr>
          <w:lang w:val="en-US"/>
        </w:rPr>
      </w:pPr>
      <w:r>
        <w:rPr>
          <w:lang w:val="en-US"/>
        </w:rPr>
        <w:t xml:space="preserve">The QCL framework could be extended to also cover the use case of reciprocal responses for analog beamforming by defining the received signal </w:t>
      </w:r>
      <w:r w:rsidR="00732956">
        <w:rPr>
          <w:lang w:val="en-US"/>
        </w:rPr>
        <w:t xml:space="preserve">to be </w:t>
      </w:r>
      <w:r w:rsidRPr="00D11F2B">
        <w:rPr>
          <w:i/>
          <w:lang w:val="en-US"/>
        </w:rPr>
        <w:t>reciprocally quasi co-located</w:t>
      </w:r>
      <w:r>
        <w:rPr>
          <w:lang w:val="en-US"/>
        </w:rPr>
        <w:t xml:space="preserve"> with the transmitted signal.</w:t>
      </w:r>
    </w:p>
    <w:p w14:paraId="3F5D306D" w14:textId="1A3C8F6D" w:rsidR="00E25F69" w:rsidRDefault="00E25F69" w:rsidP="00E25F69">
      <w:pPr>
        <w:pStyle w:val="Proposal"/>
        <w:rPr>
          <w:lang w:val="en-US"/>
        </w:rPr>
      </w:pPr>
      <w:bookmarkStart w:id="22" w:name="_Toc462953264"/>
      <w:bookmarkStart w:id="23" w:name="_Toc462997231"/>
      <w:bookmarkStart w:id="24" w:name="_Toc462997908"/>
      <w:r>
        <w:rPr>
          <w:lang w:val="en-US"/>
        </w:rPr>
        <w:t xml:space="preserve">Consider introducing the notion of reciprocally quasi co-located signals to handle the case of </w:t>
      </w:r>
      <w:r w:rsidR="00732956">
        <w:rPr>
          <w:lang w:val="en-US"/>
        </w:rPr>
        <w:t xml:space="preserve">reception of </w:t>
      </w:r>
      <w:r>
        <w:rPr>
          <w:lang w:val="en-US"/>
        </w:rPr>
        <w:t xml:space="preserve">reciprocal responses to </w:t>
      </w:r>
      <w:r w:rsidR="00732956">
        <w:rPr>
          <w:lang w:val="en-US"/>
        </w:rPr>
        <w:t xml:space="preserve">previous </w:t>
      </w:r>
      <w:r>
        <w:rPr>
          <w:lang w:val="en-US"/>
        </w:rPr>
        <w:t>sounding for analog beamforming.</w:t>
      </w:r>
      <w:bookmarkEnd w:id="22"/>
      <w:bookmarkEnd w:id="23"/>
      <w:bookmarkEnd w:id="24"/>
    </w:p>
    <w:p w14:paraId="239D7BA3" w14:textId="5BC88B52" w:rsidR="00101B31" w:rsidRDefault="00101B31" w:rsidP="00101B31">
      <w:pPr>
        <w:pStyle w:val="Heading2"/>
        <w:rPr>
          <w:lang w:val="en-US"/>
        </w:rPr>
      </w:pPr>
      <w:r>
        <w:rPr>
          <w:lang w:val="en-US"/>
        </w:rPr>
        <w:lastRenderedPageBreak/>
        <w:t>QCL and Sidelink</w:t>
      </w:r>
    </w:p>
    <w:p w14:paraId="20C2C88E" w14:textId="492E0092" w:rsidR="00101B31" w:rsidRDefault="00101B31" w:rsidP="00101B31">
      <w:pPr>
        <w:rPr>
          <w:lang w:val="en-US"/>
        </w:rPr>
      </w:pPr>
      <w:r>
        <w:rPr>
          <w:lang w:val="en-US"/>
        </w:rPr>
        <w:t>Differently from LTE, NR is expected to provide native support for sidelink (SL). Another difference compared to LTE is that MIMO capabilities are expected to be relevant also for SL in NR. The transmitter/receiver spatial processing used for sidelink is expected to be similar if not identical to the one used for the cellular interface, therefore we believe that the QCL framework should include SL ports</w:t>
      </w:r>
      <w:r w:rsidR="005416D6">
        <w:rPr>
          <w:lang w:val="en-US"/>
        </w:rPr>
        <w:t xml:space="preserve">. </w:t>
      </w:r>
    </w:p>
    <w:p w14:paraId="724BB07D" w14:textId="42B20D4D" w:rsidR="005416D6" w:rsidRDefault="005416D6" w:rsidP="00101B31">
      <w:pPr>
        <w:rPr>
          <w:lang w:val="en-US"/>
        </w:rPr>
      </w:pPr>
      <w:r>
        <w:rPr>
          <w:lang w:val="en-US"/>
        </w:rPr>
        <w:t>A notable difference is that some devices may synchronize to a non-3GPP synchronization source (e.g., GNSS), which is a likely scenario, e.g., for V2X. In this case it is useful to enable configurable QCL at least with respect to received timin</w:t>
      </w:r>
      <w:bookmarkStart w:id="25" w:name="_GoBack"/>
      <w:bookmarkEnd w:id="25"/>
      <w:r>
        <w:rPr>
          <w:lang w:val="en-US"/>
        </w:rPr>
        <w:t>g and Doppler shift between NR ports and GNSS.</w:t>
      </w:r>
    </w:p>
    <w:p w14:paraId="43B5249B" w14:textId="442C190C" w:rsidR="005416D6" w:rsidRDefault="005416D6" w:rsidP="00101B31">
      <w:pPr>
        <w:rPr>
          <w:lang w:val="en-US"/>
        </w:rPr>
      </w:pPr>
      <w:r>
        <w:rPr>
          <w:lang w:val="en-US"/>
        </w:rPr>
        <w:t>A further observation (which does not necessarily have impact in specifications) is that sidelink ports are not necessarily associated to a “UE ID”. Consider for example sidelink reference signals (SLSS in LTE) and associated broadcast control channel transmissions (PSBCH in LTE) which are broadcasted in SFN fashion by multiple UEs. In this case the QCL assumptions would refer to certain antenna ports which are not associated to unique UE ID and possibly not even to a cell ID.</w:t>
      </w:r>
    </w:p>
    <w:p w14:paraId="7C53B00D" w14:textId="77777777" w:rsidR="00B97C65" w:rsidRDefault="005416D6" w:rsidP="002629FC">
      <w:pPr>
        <w:pStyle w:val="Proposal"/>
        <w:rPr>
          <w:lang w:val="en-US"/>
        </w:rPr>
      </w:pPr>
      <w:bookmarkStart w:id="26" w:name="_Toc462997232"/>
      <w:bookmarkStart w:id="27" w:name="_Toc462997909"/>
      <w:r w:rsidRPr="00B97C65">
        <w:t>Sidelink</w:t>
      </w:r>
      <w:r w:rsidRPr="00B97C65">
        <w:rPr>
          <w:lang w:val="en-US"/>
        </w:rPr>
        <w:t xml:space="preserve"> antenna ports are included in the QCL framework.</w:t>
      </w:r>
      <w:bookmarkEnd w:id="26"/>
      <w:bookmarkEnd w:id="27"/>
    </w:p>
    <w:p w14:paraId="44C31DFF" w14:textId="44473F49" w:rsidR="005416D6" w:rsidRPr="005416D6" w:rsidRDefault="005416D6" w:rsidP="002629FC">
      <w:pPr>
        <w:pStyle w:val="Proposal"/>
        <w:rPr>
          <w:lang w:val="en-US"/>
        </w:rPr>
      </w:pPr>
      <w:bookmarkStart w:id="28" w:name="_Toc462997233"/>
      <w:bookmarkStart w:id="29" w:name="_Toc462997910"/>
      <w:r w:rsidRPr="00B97C65">
        <w:rPr>
          <w:lang w:val="en-US"/>
        </w:rPr>
        <w:t xml:space="preserve">Consider including external </w:t>
      </w:r>
      <w:r w:rsidRPr="00B97C65">
        <w:t>synchronization</w:t>
      </w:r>
      <w:r w:rsidRPr="00B97C65">
        <w:rPr>
          <w:lang w:val="en-US"/>
        </w:rPr>
        <w:t xml:space="preserve"> references such as GNSS for QCL with respect to timing and frequency shift.</w:t>
      </w:r>
      <w:bookmarkEnd w:id="28"/>
      <w:bookmarkEnd w:id="29"/>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t>Conclusion</w:t>
      </w:r>
      <w:r>
        <w:t>s</w:t>
      </w:r>
    </w:p>
    <w:p w14:paraId="29668EB8" w14:textId="4B5C9C76" w:rsidR="00E25F69" w:rsidRDefault="00E25F69" w:rsidP="00E25F69">
      <w:pPr>
        <w:pStyle w:val="BodyText"/>
      </w:pPr>
      <w:r>
        <w:t>In this contribution we made the following observations</w:t>
      </w:r>
      <w:r w:rsidRPr="00CE0424">
        <w:t>:</w:t>
      </w:r>
    </w:p>
    <w:p w14:paraId="6823EB04" w14:textId="30D792B3" w:rsidR="00595125"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2997896" w:history="1">
        <w:r w:rsidR="00595125" w:rsidRPr="00870C32">
          <w:rPr>
            <w:rStyle w:val="Hyperlink"/>
            <w:lang w:val="en-US"/>
          </w:rPr>
          <w:t>Observation 1</w:t>
        </w:r>
        <w:r w:rsidR="00595125">
          <w:rPr>
            <w:rFonts w:asciiTheme="minorHAnsi" w:eastAsiaTheme="minorEastAsia" w:hAnsiTheme="minorHAnsi" w:cstheme="minorBidi"/>
            <w:b w:val="0"/>
            <w:sz w:val="22"/>
            <w:lang w:val="sv-SE" w:eastAsia="sv-SE"/>
          </w:rPr>
          <w:tab/>
        </w:r>
        <w:r w:rsidR="00595125" w:rsidRPr="00870C32">
          <w:rPr>
            <w:rStyle w:val="Hyperlink"/>
            <w:lang w:val="en-US"/>
          </w:rPr>
          <w:t>A port coherency transition occurs when the precoder of a reference signal changes abruptly, so that the channel cannot readily be inferred between symbols across transition boundaries.</w:t>
        </w:r>
      </w:hyperlink>
    </w:p>
    <w:p w14:paraId="44FBDEA8" w14:textId="466B1F84" w:rsidR="00595125" w:rsidRDefault="00E94F3C">
      <w:pPr>
        <w:pStyle w:val="TOC1"/>
        <w:rPr>
          <w:rFonts w:asciiTheme="minorHAnsi" w:eastAsiaTheme="minorEastAsia" w:hAnsiTheme="minorHAnsi" w:cstheme="minorBidi"/>
          <w:b w:val="0"/>
          <w:sz w:val="22"/>
          <w:lang w:val="sv-SE" w:eastAsia="sv-SE"/>
        </w:rPr>
      </w:pPr>
      <w:hyperlink w:anchor="_Toc462997897" w:history="1">
        <w:r w:rsidR="00595125" w:rsidRPr="00870C32">
          <w:rPr>
            <w:rStyle w:val="Hyperlink"/>
            <w:lang w:val="en-US"/>
          </w:rPr>
          <w:t>Observation 2</w:t>
        </w:r>
        <w:r w:rsidR="00595125">
          <w:rPr>
            <w:rFonts w:asciiTheme="minorHAnsi" w:eastAsiaTheme="minorEastAsia" w:hAnsiTheme="minorHAnsi" w:cstheme="minorBidi"/>
            <w:b w:val="0"/>
            <w:sz w:val="22"/>
            <w:lang w:val="sv-SE" w:eastAsia="sv-SE"/>
          </w:rPr>
          <w:tab/>
        </w:r>
        <w:r w:rsidR="00595125" w:rsidRPr="00870C32">
          <w:rPr>
            <w:rStyle w:val="Hyperlink"/>
            <w:lang w:val="en-US"/>
          </w:rPr>
          <w:t>One consequence of the port definition is the existence of a port coherency region of symbols for which there are possibilities to mutually infer channel realizations between symbols.</w:t>
        </w:r>
      </w:hyperlink>
    </w:p>
    <w:p w14:paraId="0D99A395" w14:textId="4E269A36" w:rsidR="00595125" w:rsidRDefault="00E94F3C">
      <w:pPr>
        <w:pStyle w:val="TOC1"/>
        <w:rPr>
          <w:rFonts w:asciiTheme="minorHAnsi" w:eastAsiaTheme="minorEastAsia" w:hAnsiTheme="minorHAnsi" w:cstheme="minorBidi"/>
          <w:b w:val="0"/>
          <w:sz w:val="22"/>
          <w:lang w:val="sv-SE" w:eastAsia="sv-SE"/>
        </w:rPr>
      </w:pPr>
      <w:hyperlink w:anchor="_Toc462997898" w:history="1">
        <w:r w:rsidR="00595125" w:rsidRPr="00870C32">
          <w:rPr>
            <w:rStyle w:val="Hyperlink"/>
            <w:lang w:val="en-US"/>
          </w:rPr>
          <w:t>Observation 3</w:t>
        </w:r>
        <w:r w:rsidR="00595125">
          <w:rPr>
            <w:rFonts w:asciiTheme="minorHAnsi" w:eastAsiaTheme="minorEastAsia" w:hAnsiTheme="minorHAnsi" w:cstheme="minorBidi"/>
            <w:b w:val="0"/>
            <w:sz w:val="22"/>
            <w:lang w:val="sv-SE" w:eastAsia="sv-SE"/>
          </w:rPr>
          <w:tab/>
        </w:r>
        <w:r w:rsidR="00595125" w:rsidRPr="00870C32">
          <w:rPr>
            <w:rStyle w:val="Hyperlink"/>
            <w:lang w:val="en-US"/>
          </w:rPr>
          <w:t>Antenna ports mapping to the same transmission points are not necessarily QCL.</w:t>
        </w:r>
      </w:hyperlink>
    </w:p>
    <w:p w14:paraId="5A2548B8" w14:textId="512FFDC7" w:rsidR="00595125" w:rsidRDefault="00E94F3C">
      <w:pPr>
        <w:pStyle w:val="TOC1"/>
        <w:rPr>
          <w:rFonts w:asciiTheme="minorHAnsi" w:eastAsiaTheme="minorEastAsia" w:hAnsiTheme="minorHAnsi" w:cstheme="minorBidi"/>
          <w:b w:val="0"/>
          <w:sz w:val="22"/>
          <w:lang w:val="sv-SE" w:eastAsia="sv-SE"/>
        </w:rPr>
      </w:pPr>
      <w:hyperlink w:anchor="_Toc462997899" w:history="1">
        <w:r w:rsidR="00595125" w:rsidRPr="00870C32">
          <w:rPr>
            <w:rStyle w:val="Hyperlink"/>
            <w:lang w:val="en-US"/>
          </w:rPr>
          <w:t>Observation 4</w:t>
        </w:r>
        <w:r w:rsidR="00595125">
          <w:rPr>
            <w:rFonts w:asciiTheme="minorHAnsi" w:eastAsiaTheme="minorEastAsia" w:hAnsiTheme="minorHAnsi" w:cstheme="minorBidi"/>
            <w:b w:val="0"/>
            <w:sz w:val="22"/>
            <w:lang w:val="sv-SE" w:eastAsia="sv-SE"/>
          </w:rPr>
          <w:tab/>
        </w:r>
        <w:r w:rsidR="00595125" w:rsidRPr="00870C32">
          <w:rPr>
            <w:rStyle w:val="Hyperlink"/>
            <w:lang w:val="en-US"/>
          </w:rPr>
          <w:t>An antenna port is not necessarily QCL with itself over different port coherency regions.</w:t>
        </w:r>
      </w:hyperlink>
    </w:p>
    <w:p w14:paraId="6363A085" w14:textId="3DD9134D" w:rsidR="00595125" w:rsidRDefault="00E94F3C">
      <w:pPr>
        <w:pStyle w:val="TOC1"/>
        <w:rPr>
          <w:rFonts w:asciiTheme="minorHAnsi" w:eastAsiaTheme="minorEastAsia" w:hAnsiTheme="minorHAnsi" w:cstheme="minorBidi"/>
          <w:b w:val="0"/>
          <w:sz w:val="22"/>
          <w:lang w:val="sv-SE" w:eastAsia="sv-SE"/>
        </w:rPr>
      </w:pPr>
      <w:hyperlink w:anchor="_Toc462997900" w:history="1">
        <w:r w:rsidR="00595125" w:rsidRPr="00870C32">
          <w:rPr>
            <w:rStyle w:val="Hyperlink"/>
            <w:lang w:val="en-US"/>
          </w:rPr>
          <w:t>Observation 5</w:t>
        </w:r>
        <w:r w:rsidR="00595125">
          <w:rPr>
            <w:rFonts w:asciiTheme="minorHAnsi" w:eastAsiaTheme="minorEastAsia" w:hAnsiTheme="minorHAnsi" w:cstheme="minorBidi"/>
            <w:b w:val="0"/>
            <w:sz w:val="22"/>
            <w:lang w:val="sv-SE" w:eastAsia="sv-SE"/>
          </w:rPr>
          <w:tab/>
        </w:r>
        <w:r w:rsidR="00595125" w:rsidRPr="00870C32">
          <w:rPr>
            <w:rStyle w:val="Hyperlink"/>
            <w:lang w:val="en-US"/>
          </w:rPr>
          <w:t>A port coherency region for one antenna port can be QCL with another port coherency region for another antenna port.</w:t>
        </w:r>
      </w:hyperlink>
    </w:p>
    <w:p w14:paraId="0011FAD1" w14:textId="1067A84A" w:rsidR="00595125" w:rsidRDefault="00E94F3C">
      <w:pPr>
        <w:pStyle w:val="TOC1"/>
        <w:rPr>
          <w:rFonts w:asciiTheme="minorHAnsi" w:eastAsiaTheme="minorEastAsia" w:hAnsiTheme="minorHAnsi" w:cstheme="minorBidi"/>
          <w:b w:val="0"/>
          <w:sz w:val="22"/>
          <w:lang w:val="sv-SE" w:eastAsia="sv-SE"/>
        </w:rPr>
      </w:pPr>
      <w:hyperlink w:anchor="_Toc462997901" w:history="1">
        <w:r w:rsidR="00595125" w:rsidRPr="00870C32">
          <w:rPr>
            <w:rStyle w:val="Hyperlink"/>
            <w:lang w:val="en-US"/>
          </w:rPr>
          <w:t>Observation 6</w:t>
        </w:r>
        <w:r w:rsidR="00595125">
          <w:rPr>
            <w:rFonts w:asciiTheme="minorHAnsi" w:eastAsiaTheme="minorEastAsia" w:hAnsiTheme="minorHAnsi" w:cstheme="minorBidi"/>
            <w:b w:val="0"/>
            <w:sz w:val="22"/>
            <w:lang w:val="sv-SE" w:eastAsia="sv-SE"/>
          </w:rPr>
          <w:tab/>
        </w:r>
        <w:r w:rsidR="00595125" w:rsidRPr="00870C32">
          <w:rPr>
            <w:rStyle w:val="Hyperlink"/>
            <w:lang w:val="en-US"/>
          </w:rPr>
          <w:t>The receiver may use the information that two different signals are transmitted from the same TRP with similar precoding to improve receiver processing, especially for analog reception.</w:t>
        </w:r>
      </w:hyperlink>
    </w:p>
    <w:p w14:paraId="4CCFD800" w14:textId="3E114378" w:rsidR="00595125" w:rsidRDefault="00E94F3C">
      <w:pPr>
        <w:pStyle w:val="TOC1"/>
        <w:rPr>
          <w:rFonts w:asciiTheme="minorHAnsi" w:eastAsiaTheme="minorEastAsia" w:hAnsiTheme="minorHAnsi" w:cstheme="minorBidi"/>
          <w:b w:val="0"/>
          <w:sz w:val="22"/>
          <w:lang w:val="sv-SE" w:eastAsia="sv-SE"/>
        </w:rPr>
      </w:pPr>
      <w:hyperlink w:anchor="_Toc462997902" w:history="1">
        <w:r w:rsidR="00595125" w:rsidRPr="00870C32">
          <w:rPr>
            <w:rStyle w:val="Hyperlink"/>
            <w:lang w:val="en-US"/>
          </w:rPr>
          <w:t>Observation 7</w:t>
        </w:r>
        <w:r w:rsidR="00595125">
          <w:rPr>
            <w:rFonts w:asciiTheme="minorHAnsi" w:eastAsiaTheme="minorEastAsia" w:hAnsiTheme="minorHAnsi" w:cstheme="minorBidi"/>
            <w:b w:val="0"/>
            <w:sz w:val="22"/>
            <w:lang w:val="sv-SE" w:eastAsia="sv-SE"/>
          </w:rPr>
          <w:tab/>
        </w:r>
        <w:r w:rsidR="00595125" w:rsidRPr="00870C32">
          <w:rPr>
            <w:rStyle w:val="Hyperlink"/>
            <w:lang w:val="en-US"/>
          </w:rPr>
          <w:t>There is a need to add spatial channel properties to the list of QCL properties to facilitate various forms of analog receiver beamforming</w:t>
        </w:r>
      </w:hyperlink>
    </w:p>
    <w:p w14:paraId="5C9E5B0E" w14:textId="004F6BDD" w:rsidR="00595125" w:rsidRDefault="00E94F3C">
      <w:pPr>
        <w:pStyle w:val="TOC1"/>
        <w:rPr>
          <w:rFonts w:asciiTheme="minorHAnsi" w:eastAsiaTheme="minorEastAsia" w:hAnsiTheme="minorHAnsi" w:cstheme="minorBidi"/>
          <w:b w:val="0"/>
          <w:sz w:val="22"/>
          <w:lang w:val="sv-SE" w:eastAsia="sv-SE"/>
        </w:rPr>
      </w:pPr>
      <w:hyperlink w:anchor="_Toc462997903" w:history="1">
        <w:r w:rsidR="00595125" w:rsidRPr="00870C32">
          <w:rPr>
            <w:rStyle w:val="Hyperlink"/>
            <w:lang w:val="en-US"/>
          </w:rPr>
          <w:t>Observation 8</w:t>
        </w:r>
        <w:r w:rsidR="00595125">
          <w:rPr>
            <w:rFonts w:asciiTheme="minorHAnsi" w:eastAsiaTheme="minorEastAsia" w:hAnsiTheme="minorHAnsi" w:cstheme="minorBidi"/>
            <w:b w:val="0"/>
            <w:sz w:val="22"/>
            <w:lang w:val="sv-SE" w:eastAsia="sv-SE"/>
          </w:rPr>
          <w:tab/>
        </w:r>
        <w:r w:rsidR="00595125" w:rsidRPr="00870C32">
          <w:rPr>
            <w:rStyle w:val="Hyperlink"/>
            <w:lang w:val="en-US"/>
          </w:rPr>
          <w:t>Second order channel statistics is a well suited candidate for spatial QCL properties</w:t>
        </w:r>
      </w:hyperlink>
    </w:p>
    <w:p w14:paraId="4F4ADBB6" w14:textId="035828DA"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lastRenderedPageBreak/>
        <w:t>Based on the discussion in this contribution we propose the following:</w:t>
      </w:r>
    </w:p>
    <w:p w14:paraId="4104335A" w14:textId="77777777" w:rsidR="00595125" w:rsidRPr="00595125"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595125" w:rsidRPr="00664467">
        <w:t>Proposal 1</w:t>
      </w:r>
      <w:r w:rsidR="00595125" w:rsidRPr="00595125">
        <w:rPr>
          <w:rFonts w:asciiTheme="minorHAnsi" w:eastAsiaTheme="minorEastAsia" w:hAnsiTheme="minorHAnsi" w:cstheme="minorBidi"/>
          <w:b w:val="0"/>
          <w:sz w:val="22"/>
          <w:lang w:eastAsia="sv-SE"/>
        </w:rPr>
        <w:tab/>
      </w:r>
      <w:r w:rsidR="00595125" w:rsidRPr="00664467">
        <w:t>In NR, consider to specify means for the UE to determine port coherency regions for all antenna ports known to the UE.</w:t>
      </w:r>
    </w:p>
    <w:p w14:paraId="5932D54A" w14:textId="77777777" w:rsidR="00595125" w:rsidRPr="00595125" w:rsidRDefault="00595125">
      <w:pPr>
        <w:pStyle w:val="TOC1"/>
        <w:rPr>
          <w:rFonts w:asciiTheme="minorHAnsi" w:eastAsiaTheme="minorEastAsia" w:hAnsiTheme="minorHAnsi" w:cstheme="minorBidi"/>
          <w:b w:val="0"/>
          <w:sz w:val="22"/>
          <w:lang w:eastAsia="sv-SE"/>
        </w:rPr>
      </w:pPr>
      <w:r w:rsidRPr="00664467">
        <w:t>Proposal 2</w:t>
      </w:r>
      <w:r w:rsidRPr="00595125">
        <w:rPr>
          <w:rFonts w:asciiTheme="minorHAnsi" w:eastAsiaTheme="minorEastAsia" w:hAnsiTheme="minorHAnsi" w:cstheme="minorBidi"/>
          <w:b w:val="0"/>
          <w:sz w:val="22"/>
          <w:lang w:eastAsia="sv-SE"/>
        </w:rPr>
        <w:tab/>
      </w:r>
      <w:r w:rsidRPr="00664467">
        <w:t>Consider refining the definition of QCL to capture the effects of port coherency regions, as it is evident that antenna ports alone is not sufficient to describe QCL relations.</w:t>
      </w:r>
    </w:p>
    <w:p w14:paraId="0E2D70AC" w14:textId="77777777" w:rsidR="00595125" w:rsidRPr="00595125" w:rsidRDefault="00595125">
      <w:pPr>
        <w:pStyle w:val="TOC1"/>
        <w:rPr>
          <w:rFonts w:asciiTheme="minorHAnsi" w:eastAsiaTheme="minorEastAsia" w:hAnsiTheme="minorHAnsi" w:cstheme="minorBidi"/>
          <w:b w:val="0"/>
          <w:sz w:val="22"/>
          <w:lang w:eastAsia="sv-SE"/>
        </w:rPr>
      </w:pPr>
      <w:r w:rsidRPr="00664467">
        <w:t>Proposal 3</w:t>
      </w:r>
      <w:r w:rsidRPr="00595125">
        <w:rPr>
          <w:rFonts w:asciiTheme="minorHAnsi" w:eastAsiaTheme="minorEastAsia" w:hAnsiTheme="minorHAnsi" w:cstheme="minorBidi"/>
          <w:b w:val="0"/>
          <w:sz w:val="22"/>
          <w:lang w:eastAsia="sv-SE"/>
        </w:rPr>
        <w:tab/>
      </w:r>
      <w:r w:rsidRPr="00664467">
        <w:t>Consider adding QCL with respect to receiver side channel correlation to the list of QCL parameters</w:t>
      </w:r>
    </w:p>
    <w:p w14:paraId="00482279" w14:textId="77777777" w:rsidR="00595125" w:rsidRPr="00595125" w:rsidRDefault="00595125">
      <w:pPr>
        <w:pStyle w:val="TOC1"/>
        <w:rPr>
          <w:rFonts w:asciiTheme="minorHAnsi" w:eastAsiaTheme="minorEastAsia" w:hAnsiTheme="minorHAnsi" w:cstheme="minorBidi"/>
          <w:b w:val="0"/>
          <w:sz w:val="22"/>
          <w:lang w:eastAsia="sv-SE"/>
        </w:rPr>
      </w:pPr>
      <w:r w:rsidRPr="00664467">
        <w:t>Proposal 4</w:t>
      </w:r>
      <w:r w:rsidRPr="00595125">
        <w:rPr>
          <w:rFonts w:asciiTheme="minorHAnsi" w:eastAsiaTheme="minorEastAsia" w:hAnsiTheme="minorHAnsi" w:cstheme="minorBidi"/>
          <w:b w:val="0"/>
          <w:sz w:val="22"/>
          <w:lang w:eastAsia="sv-SE"/>
        </w:rPr>
        <w:tab/>
      </w:r>
      <w:r w:rsidRPr="00664467">
        <w:t>Consider adding QCL with respect to transmitter side channel correlation, or QCL with respect to spatial channel correlation in general.</w:t>
      </w:r>
    </w:p>
    <w:p w14:paraId="6A5F20F8" w14:textId="77777777" w:rsidR="00595125" w:rsidRPr="00595125" w:rsidRDefault="00595125">
      <w:pPr>
        <w:pStyle w:val="TOC1"/>
        <w:rPr>
          <w:rFonts w:asciiTheme="minorHAnsi" w:eastAsiaTheme="minorEastAsia" w:hAnsiTheme="minorHAnsi" w:cstheme="minorBidi"/>
          <w:b w:val="0"/>
          <w:sz w:val="22"/>
          <w:lang w:eastAsia="sv-SE"/>
        </w:rPr>
      </w:pPr>
      <w:r w:rsidRPr="00664467">
        <w:t>Proposal 5</w:t>
      </w:r>
      <w:r w:rsidRPr="00595125">
        <w:rPr>
          <w:rFonts w:asciiTheme="minorHAnsi" w:eastAsiaTheme="minorEastAsia" w:hAnsiTheme="minorHAnsi" w:cstheme="minorBidi"/>
          <w:b w:val="0"/>
          <w:sz w:val="22"/>
          <w:lang w:eastAsia="sv-SE"/>
        </w:rPr>
        <w:tab/>
      </w:r>
      <w:r w:rsidRPr="00664467">
        <w:t>Consider introducing the notion of reciprocally quasi co-located signals to handle the case of reception of reciprocal responses to previous sounding for analog beamforming.</w:t>
      </w:r>
    </w:p>
    <w:p w14:paraId="5E80BFF5" w14:textId="77777777" w:rsidR="00595125" w:rsidRPr="00595125" w:rsidRDefault="00595125">
      <w:pPr>
        <w:pStyle w:val="TOC1"/>
        <w:rPr>
          <w:rFonts w:asciiTheme="minorHAnsi" w:eastAsiaTheme="minorEastAsia" w:hAnsiTheme="minorHAnsi" w:cstheme="minorBidi"/>
          <w:b w:val="0"/>
          <w:sz w:val="22"/>
          <w:lang w:eastAsia="sv-SE"/>
        </w:rPr>
      </w:pPr>
      <w:r w:rsidRPr="00664467">
        <w:t>Proposal 6</w:t>
      </w:r>
      <w:r w:rsidRPr="00595125">
        <w:rPr>
          <w:rFonts w:asciiTheme="minorHAnsi" w:eastAsiaTheme="minorEastAsia" w:hAnsiTheme="minorHAnsi" w:cstheme="minorBidi"/>
          <w:b w:val="0"/>
          <w:sz w:val="22"/>
          <w:lang w:eastAsia="sv-SE"/>
        </w:rPr>
        <w:tab/>
      </w:r>
      <w:r>
        <w:t>Sidelink</w:t>
      </w:r>
      <w:r w:rsidRPr="00664467">
        <w:t xml:space="preserve"> antenna ports are included in the QCL framework.</w:t>
      </w:r>
    </w:p>
    <w:p w14:paraId="0C50F785" w14:textId="77777777" w:rsidR="00595125" w:rsidRPr="00595125" w:rsidRDefault="00595125">
      <w:pPr>
        <w:pStyle w:val="TOC1"/>
        <w:rPr>
          <w:rFonts w:asciiTheme="minorHAnsi" w:eastAsiaTheme="minorEastAsia" w:hAnsiTheme="minorHAnsi" w:cstheme="minorBidi"/>
          <w:b w:val="0"/>
          <w:sz w:val="22"/>
          <w:lang w:eastAsia="sv-SE"/>
        </w:rPr>
      </w:pPr>
      <w:r w:rsidRPr="00664467">
        <w:t>Proposal 7</w:t>
      </w:r>
      <w:r w:rsidRPr="00595125">
        <w:rPr>
          <w:rFonts w:asciiTheme="minorHAnsi" w:eastAsiaTheme="minorEastAsia" w:hAnsiTheme="minorHAnsi" w:cstheme="minorBidi"/>
          <w:b w:val="0"/>
          <w:sz w:val="22"/>
          <w:lang w:eastAsia="sv-SE"/>
        </w:rPr>
        <w:tab/>
      </w:r>
      <w:r w:rsidRPr="00664467">
        <w:t xml:space="preserve">Consider including external </w:t>
      </w:r>
      <w:r>
        <w:t>synchronization</w:t>
      </w:r>
      <w:r w:rsidRPr="00664467">
        <w:t xml:space="preserve"> references such as GNSS for QCL with respect to timing and frequency shift.</w:t>
      </w:r>
    </w:p>
    <w:p w14:paraId="3D3A2925" w14:textId="7FDB3DB1" w:rsidR="003A7EF3" w:rsidRPr="00CE0424" w:rsidRDefault="00E25F69" w:rsidP="00687BC2">
      <w:pPr>
        <w:pStyle w:val="Heading1"/>
        <w:numPr>
          <w:ilvl w:val="0"/>
          <w:numId w:val="0"/>
        </w:numPr>
        <w:ind w:left="432"/>
      </w:pPr>
      <w:r>
        <w:rPr>
          <w:b/>
          <w:bCs/>
        </w:rPr>
        <w:fldChar w:fldCharType="end"/>
      </w:r>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32936" w14:textId="77777777" w:rsidR="00E94F3C" w:rsidRDefault="00E94F3C">
      <w:r>
        <w:separator/>
      </w:r>
    </w:p>
  </w:endnote>
  <w:endnote w:type="continuationSeparator" w:id="0">
    <w:p w14:paraId="3D7EDD47" w14:textId="77777777" w:rsidR="00E94F3C" w:rsidRDefault="00E9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7FCF73E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4CB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4CB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E7AA0" w14:textId="77777777" w:rsidR="00E94F3C" w:rsidRDefault="00E94F3C">
      <w:r>
        <w:separator/>
      </w:r>
    </w:p>
  </w:footnote>
  <w:footnote w:type="continuationSeparator" w:id="0">
    <w:p w14:paraId="623A4061" w14:textId="77777777" w:rsidR="00E94F3C" w:rsidRDefault="00E9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8"/>
  </w:num>
  <w:num w:numId="15">
    <w:abstractNumId w:val="7"/>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34B59"/>
    <w:rsid w:val="00536759"/>
    <w:rsid w:val="00537C62"/>
    <w:rsid w:val="005416D6"/>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920"/>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CBB"/>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3C"/>
    <w:rsid w:val="00E94F8A"/>
    <w:rsid w:val="00EA7A41"/>
    <w:rsid w:val="00EB077B"/>
    <w:rsid w:val="00EB4EA2"/>
    <w:rsid w:val="00EC27C6"/>
    <w:rsid w:val="00EC4207"/>
    <w:rsid w:val="00EC5653"/>
    <w:rsid w:val="00EC5888"/>
    <w:rsid w:val="00EC5A06"/>
    <w:rsid w:val="00EC71CE"/>
    <w:rsid w:val="00EC77A7"/>
    <w:rsid w:val="00ED1006"/>
    <w:rsid w:val="00EE59C8"/>
    <w:rsid w:val="00EF18FE"/>
    <w:rsid w:val="00EF3FBA"/>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7345-BAA9-4486-9156-A7EEFD03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475</TotalTime>
  <Pages>1</Pages>
  <Words>2114</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15</cp:revision>
  <cp:lastPrinted>2008-01-31T15:09:00Z</cp:lastPrinted>
  <dcterms:created xsi:type="dcterms:W3CDTF">2016-09-15T19:02:00Z</dcterms:created>
  <dcterms:modified xsi:type="dcterms:W3CDTF">2016-09-30T20:26:00Z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